
<file path=[Content_Types].xml><?xml version="1.0" encoding="utf-8"?>
<Types xmlns="http://schemas.openxmlformats.org/package/2006/content-types">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0D1" w:rsidRDefault="52917F1F" w:rsidP="4FF11F18">
      <w:pPr>
        <w:shd w:val="clear" w:color="auto" w:fill="FFFFFF" w:themeFill="background1"/>
        <w:spacing w:after="240" w:line="360" w:lineRule="auto"/>
      </w:pPr>
      <w:r w:rsidRPr="4FF11F18">
        <w:rPr>
          <w:rFonts w:ascii="Arial" w:eastAsia="Arial" w:hAnsi="Arial" w:cs="Arial"/>
          <w:color w:val="0A0A0A"/>
        </w:rPr>
        <w:t xml:space="preserve">Τα φάρμακα και τα ιατροτεχνολογικά προϊόντα που διατίθενται στο κοινό (public) αφορούν προϊόντα για την αυτοθεραπεία, την πρόληψη και την καθημερινή παρακολούθηση της υγείας. Στην Ελλάδα, η διάθεσή τους ρυθμίζεται αυστηρά από τον ΕΟΦ για την προστασία της δημόσιας υγείας. </w:t>
      </w:r>
    </w:p>
    <w:p w:rsidR="009E10D1" w:rsidRDefault="52917F1F" w:rsidP="4FF11F18">
      <w:pPr>
        <w:shd w:val="clear" w:color="auto" w:fill="FFFFFF" w:themeFill="background1"/>
        <w:spacing w:before="180" w:after="240" w:line="360" w:lineRule="auto"/>
      </w:pPr>
      <w:r w:rsidRPr="4FF11F18">
        <w:rPr>
          <w:rFonts w:ascii="Arial" w:eastAsia="Arial" w:hAnsi="Arial" w:cs="Arial"/>
          <w:color w:val="0A0A0A"/>
        </w:rPr>
        <w:t>Ακολουθεί μια ανάλυση των κατηγοριών:</w:t>
      </w:r>
    </w:p>
    <w:p w:rsidR="009E10D1" w:rsidRDefault="52917F1F" w:rsidP="4FF11F18">
      <w:pPr>
        <w:shd w:val="clear" w:color="auto" w:fill="FFFFFF" w:themeFill="background1"/>
        <w:spacing w:before="360" w:after="180" w:line="420" w:lineRule="auto"/>
      </w:pPr>
      <w:r w:rsidRPr="4FF11F18">
        <w:rPr>
          <w:rFonts w:ascii="Arial" w:eastAsia="Arial" w:hAnsi="Arial" w:cs="Arial"/>
          <w:b/>
          <w:bCs/>
          <w:color w:val="001D35"/>
          <w:sz w:val="33"/>
          <w:szCs w:val="33"/>
        </w:rPr>
        <w:t>1. Φάρμακα για το Κοινό (OTC &amp; ΜΗΣΥΦΑ)</w:t>
      </w:r>
    </w:p>
    <w:p w:rsidR="009E10D1" w:rsidRDefault="52917F1F" w:rsidP="4FF11F18">
      <w:pPr>
        <w:shd w:val="clear" w:color="auto" w:fill="FFFFFF" w:themeFill="background1"/>
        <w:spacing w:before="180" w:after="240" w:line="360" w:lineRule="auto"/>
      </w:pPr>
      <w:r w:rsidRPr="4FF11F18">
        <w:rPr>
          <w:rFonts w:ascii="Arial" w:eastAsia="Arial" w:hAnsi="Arial" w:cs="Arial"/>
          <w:color w:val="0A0A0A"/>
        </w:rPr>
        <w:t xml:space="preserve">Πρόκειται για φάρμακα που δεν απαιτούν ιατρική συνταγή (Over-the-Counter) και διατίθενται απευθείας από τα φαρμακεία, ενώ ορισμένα (π.χ. βιταμίνες) και σε άλλα σημεία πώλησης. </w:t>
      </w:r>
    </w:p>
    <w:p w:rsidR="009E10D1" w:rsidRDefault="52917F1F" w:rsidP="4FF11F18">
      <w:pPr>
        <w:pStyle w:val="a3"/>
        <w:numPr>
          <w:ilvl w:val="0"/>
          <w:numId w:val="4"/>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t>Αναλγητικά &amp; Αντιπυρετικά:</w:t>
      </w:r>
      <w:r w:rsidRPr="4FF11F18">
        <w:rPr>
          <w:rFonts w:ascii="Arial" w:eastAsia="Arial" w:hAnsi="Arial" w:cs="Arial"/>
          <w:color w:val="0A0A0A"/>
        </w:rPr>
        <w:t xml:space="preserve"> Παρακεταμόλη, ιβουπροφαίνη (π.χ. για πονοκέφαλο, πυρετό).</w:t>
      </w:r>
    </w:p>
    <w:p w:rsidR="009E10D1" w:rsidRDefault="52917F1F" w:rsidP="4FF11F18">
      <w:pPr>
        <w:pStyle w:val="a3"/>
        <w:numPr>
          <w:ilvl w:val="0"/>
          <w:numId w:val="4"/>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t>Φάρμακα για το κρυολόγημα:</w:t>
      </w:r>
      <w:r w:rsidRPr="4FF11F18">
        <w:rPr>
          <w:rFonts w:ascii="Arial" w:eastAsia="Arial" w:hAnsi="Arial" w:cs="Arial"/>
          <w:color w:val="0A0A0A"/>
        </w:rPr>
        <w:t xml:space="preserve"> Αντιβηχικά, αποσυμφορητικά μύτης, αντιισταμινικά.</w:t>
      </w:r>
    </w:p>
    <w:p w:rsidR="009E10D1" w:rsidRDefault="52917F1F" w:rsidP="4FF11F18">
      <w:pPr>
        <w:pStyle w:val="a3"/>
        <w:numPr>
          <w:ilvl w:val="0"/>
          <w:numId w:val="4"/>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t>Γαστρεντερολογικά:</w:t>
      </w:r>
      <w:r w:rsidRPr="4FF11F18">
        <w:rPr>
          <w:rFonts w:ascii="Arial" w:eastAsia="Arial" w:hAnsi="Arial" w:cs="Arial"/>
          <w:color w:val="0A0A0A"/>
        </w:rPr>
        <w:t xml:space="preserve"> Αντιόξινα, σκευάσματα για διάρροια ή δυσκοιλιότητα.</w:t>
      </w:r>
    </w:p>
    <w:p w:rsidR="009E10D1" w:rsidRDefault="52917F1F" w:rsidP="4FF11F18">
      <w:pPr>
        <w:pStyle w:val="a3"/>
        <w:numPr>
          <w:ilvl w:val="0"/>
          <w:numId w:val="4"/>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t>Δερματολογικά:</w:t>
      </w:r>
      <w:r w:rsidRPr="4FF11F18">
        <w:rPr>
          <w:rFonts w:ascii="Arial" w:eastAsia="Arial" w:hAnsi="Arial" w:cs="Arial"/>
          <w:color w:val="0A0A0A"/>
        </w:rPr>
        <w:t xml:space="preserve"> Αντισηπτικά, κρέμες για τσιμπήματα ή ερεθισμούς.</w:t>
      </w:r>
    </w:p>
    <w:p w:rsidR="009E10D1" w:rsidRDefault="52917F1F" w:rsidP="4FF11F18">
      <w:pPr>
        <w:pStyle w:val="a3"/>
        <w:numPr>
          <w:ilvl w:val="0"/>
          <w:numId w:val="4"/>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t>Βιταμίνες &amp; Συμπληρώματα Διατροφής:</w:t>
      </w:r>
      <w:r w:rsidRPr="4FF11F18">
        <w:rPr>
          <w:rFonts w:ascii="Arial" w:eastAsia="Arial" w:hAnsi="Arial" w:cs="Arial"/>
          <w:color w:val="0A0A0A"/>
        </w:rPr>
        <w:t xml:space="preserve">. </w:t>
      </w:r>
    </w:p>
    <w:p w:rsidR="009E10D1" w:rsidRDefault="52917F1F" w:rsidP="4FF11F18">
      <w:pPr>
        <w:shd w:val="clear" w:color="auto" w:fill="FFFFFF" w:themeFill="background1"/>
        <w:spacing w:before="180" w:after="240" w:line="360" w:lineRule="auto"/>
      </w:pPr>
      <w:r w:rsidRPr="4FF11F18">
        <w:rPr>
          <w:rFonts w:ascii="Arial" w:eastAsia="Arial" w:hAnsi="Arial" w:cs="Arial"/>
          <w:b/>
          <w:bCs/>
          <w:color w:val="0A0A0A"/>
        </w:rPr>
        <w:t>Σημείωση:</w:t>
      </w:r>
      <w:r w:rsidRPr="4FF11F18">
        <w:rPr>
          <w:rFonts w:ascii="Arial" w:eastAsia="Arial" w:hAnsi="Arial" w:cs="Arial"/>
          <w:color w:val="0A0A0A"/>
        </w:rPr>
        <w:t xml:space="preserve"> Τα OTC φάρμακα στην Ελλάδα φέρουν ειδική σήμανση (πορτοκαλί κύκλος) στη συσκευασία και η πώλησή τους δεν επιτρέπεται σε άτομα κάτω των 18 ετών. </w:t>
      </w:r>
    </w:p>
    <w:p w:rsidR="009E10D1" w:rsidRPr="00F90666" w:rsidRDefault="52917F1F" w:rsidP="4FF11F18">
      <w:pPr>
        <w:shd w:val="clear" w:color="auto" w:fill="FFFFFF" w:themeFill="background1"/>
        <w:spacing w:before="360" w:after="180" w:line="420" w:lineRule="auto"/>
        <w:rPr>
          <w:rFonts w:ascii="Arial" w:eastAsia="Arial" w:hAnsi="Arial" w:cs="Arial"/>
          <w:b/>
          <w:bCs/>
          <w:color w:val="001D35"/>
        </w:rPr>
      </w:pPr>
      <w:r w:rsidRPr="00F90666">
        <w:rPr>
          <w:rFonts w:ascii="Arial" w:eastAsia="Arial" w:hAnsi="Arial" w:cs="Arial"/>
          <w:b/>
          <w:bCs/>
          <w:color w:val="001D35"/>
        </w:rPr>
        <w:t>2. Ιατροτεχνολογικά Προϊόντα (Medical Devices)</w:t>
      </w:r>
    </w:p>
    <w:p w:rsidR="00F90666" w:rsidRPr="00F90666" w:rsidRDefault="00F90666" w:rsidP="00F90666">
      <w:pPr>
        <w:shd w:val="clear" w:color="auto" w:fill="FFFFFF"/>
        <w:spacing w:after="225" w:line="240" w:lineRule="auto"/>
        <w:textAlignment w:val="baseline"/>
        <w:rPr>
          <w:rFonts w:ascii="Arial" w:eastAsia="Times New Roman" w:hAnsi="Arial" w:cs="Arial"/>
          <w:lang w:eastAsia="el-GR"/>
        </w:rPr>
      </w:pPr>
      <w:r w:rsidRPr="00F90666">
        <w:rPr>
          <w:rFonts w:ascii="Arial" w:eastAsia="Times New Roman" w:hAnsi="Arial" w:cs="Arial"/>
          <w:lang w:eastAsia="el-GR"/>
        </w:rPr>
        <w:t>Σύμφωνα με τον ιστότοπο του ΕΟΦ :</w:t>
      </w:r>
    </w:p>
    <w:p w:rsidR="00F90666" w:rsidRPr="00F90666" w:rsidRDefault="00F90666" w:rsidP="00F90666">
      <w:pPr>
        <w:shd w:val="clear" w:color="auto" w:fill="FFFFFF"/>
        <w:spacing w:after="0" w:line="240" w:lineRule="auto"/>
        <w:textAlignment w:val="baseline"/>
        <w:rPr>
          <w:rFonts w:ascii="Arial" w:eastAsia="Times New Roman" w:hAnsi="Arial" w:cs="Arial"/>
          <w:lang w:eastAsia="el-GR"/>
        </w:rPr>
      </w:pPr>
      <w:r w:rsidRPr="00F90666">
        <w:rPr>
          <w:rFonts w:ascii="Arial" w:eastAsia="Times New Roman" w:hAnsi="Arial" w:cs="Arial"/>
          <w:lang w:eastAsia="el-GR"/>
        </w:rPr>
        <w:t>Με τον όρο “</w:t>
      </w:r>
      <w:r w:rsidRPr="00F90666">
        <w:rPr>
          <w:rFonts w:ascii="Arial" w:eastAsia="Times New Roman" w:hAnsi="Arial" w:cs="Arial"/>
          <w:b/>
          <w:bCs/>
          <w:lang w:eastAsia="el-GR"/>
        </w:rPr>
        <w:t>ιατροτεχνολογικό προϊόν</w:t>
      </w:r>
      <w:r w:rsidRPr="00F90666">
        <w:rPr>
          <w:rFonts w:ascii="Arial" w:eastAsia="Times New Roman" w:hAnsi="Arial" w:cs="Arial"/>
          <w:lang w:eastAsia="el-GR"/>
        </w:rPr>
        <w:t>” (</w:t>
      </w:r>
      <w:r w:rsidRPr="00F90666">
        <w:rPr>
          <w:rFonts w:ascii="Arial" w:eastAsia="Times New Roman" w:hAnsi="Arial" w:cs="Arial"/>
          <w:b/>
          <w:bCs/>
          <w:lang w:eastAsia="el-GR"/>
        </w:rPr>
        <w:t>Οδηγία 93/42/ΕΟΚ</w:t>
      </w:r>
      <w:r w:rsidRPr="00F90666">
        <w:rPr>
          <w:rFonts w:ascii="Arial" w:eastAsia="Times New Roman" w:hAnsi="Arial" w:cs="Arial"/>
          <w:lang w:eastAsia="el-GR"/>
        </w:rPr>
        <w:t>) νοείται κάθε όργανο, συσκευή, εξοπλισμός, υλικό ή άλλο είδος, χρησιμοποιούμενο μόνο ή σε συνδυασμό, συμπεριλαμβανομένου και του λογισμικού που απαιτείται για την ορθή του λειτουργία, το οποίο προορίζεται από τον κατασκευαστή να χρησιμοποιείται στον άνθρωπο για σκοπούς:</w:t>
      </w:r>
    </w:p>
    <w:p w:rsidR="00F90666" w:rsidRPr="00F90666" w:rsidRDefault="00F90666" w:rsidP="00F90666">
      <w:pPr>
        <w:shd w:val="clear" w:color="auto" w:fill="FFFFFF"/>
        <w:spacing w:after="0" w:line="240" w:lineRule="auto"/>
        <w:textAlignment w:val="baseline"/>
        <w:rPr>
          <w:rFonts w:ascii="Arial" w:eastAsia="Times New Roman" w:hAnsi="Arial" w:cs="Arial"/>
          <w:color w:val="3C3C3B"/>
          <w:lang w:eastAsia="el-GR"/>
        </w:rPr>
      </w:pPr>
    </w:p>
    <w:p w:rsidR="00F90666" w:rsidRPr="00F90666" w:rsidRDefault="00F90666" w:rsidP="00F90666">
      <w:pPr>
        <w:numPr>
          <w:ilvl w:val="0"/>
          <w:numId w:val="9"/>
        </w:numPr>
        <w:shd w:val="clear" w:color="auto" w:fill="FFFFFF"/>
        <w:spacing w:after="150" w:line="240" w:lineRule="auto"/>
        <w:ind w:left="450"/>
        <w:textAlignment w:val="baseline"/>
        <w:rPr>
          <w:rFonts w:ascii="Arial" w:eastAsia="Times New Roman" w:hAnsi="Arial" w:cs="Arial"/>
          <w:lang w:eastAsia="el-GR"/>
        </w:rPr>
      </w:pPr>
      <w:r w:rsidRPr="00F90666">
        <w:rPr>
          <w:rFonts w:ascii="Arial" w:eastAsia="Times New Roman" w:hAnsi="Arial" w:cs="Arial"/>
          <w:lang w:eastAsia="el-GR"/>
        </w:rPr>
        <w:t>διάγνωσης, πρόληψης, παρακολούθησης ή ανακούφισης ασθένειας</w:t>
      </w:r>
    </w:p>
    <w:p w:rsidR="00F90666" w:rsidRPr="00F90666" w:rsidRDefault="00F90666" w:rsidP="00F90666">
      <w:pPr>
        <w:numPr>
          <w:ilvl w:val="0"/>
          <w:numId w:val="9"/>
        </w:numPr>
        <w:shd w:val="clear" w:color="auto" w:fill="FFFFFF"/>
        <w:spacing w:after="150" w:line="240" w:lineRule="auto"/>
        <w:ind w:left="450"/>
        <w:textAlignment w:val="baseline"/>
        <w:rPr>
          <w:rFonts w:ascii="Arial" w:eastAsia="Times New Roman" w:hAnsi="Arial" w:cs="Arial"/>
          <w:lang w:eastAsia="el-GR"/>
        </w:rPr>
      </w:pPr>
      <w:r w:rsidRPr="00F90666">
        <w:rPr>
          <w:rFonts w:ascii="Arial" w:eastAsia="Times New Roman" w:hAnsi="Arial" w:cs="Arial"/>
          <w:lang w:eastAsia="el-GR"/>
        </w:rPr>
        <w:t>διάγνωσης, παρακολούθησης, θεραπείας, ανακούφισης ή επανόρθωσης τραύματος ή αναπηρίας</w:t>
      </w:r>
    </w:p>
    <w:p w:rsidR="00F90666" w:rsidRPr="00F90666" w:rsidRDefault="00F90666" w:rsidP="00F90666">
      <w:pPr>
        <w:numPr>
          <w:ilvl w:val="0"/>
          <w:numId w:val="9"/>
        </w:numPr>
        <w:shd w:val="clear" w:color="auto" w:fill="FFFFFF"/>
        <w:spacing w:after="150" w:line="240" w:lineRule="auto"/>
        <w:ind w:left="450"/>
        <w:textAlignment w:val="baseline"/>
        <w:rPr>
          <w:rFonts w:ascii="Arial" w:eastAsia="Times New Roman" w:hAnsi="Arial" w:cs="Arial"/>
          <w:lang w:eastAsia="el-GR"/>
        </w:rPr>
      </w:pPr>
      <w:r w:rsidRPr="00F90666">
        <w:rPr>
          <w:rFonts w:ascii="Arial" w:eastAsia="Times New Roman" w:hAnsi="Arial" w:cs="Arial"/>
          <w:lang w:eastAsia="el-GR"/>
        </w:rPr>
        <w:lastRenderedPageBreak/>
        <w:t>διερεύνησης, αντικατάστασης ή τροποποίησης της ανατομίας μίας φυσιολογικής λειτουργίας</w:t>
      </w:r>
    </w:p>
    <w:p w:rsidR="00F90666" w:rsidRPr="00F90666" w:rsidRDefault="00F90666" w:rsidP="00F90666">
      <w:pPr>
        <w:numPr>
          <w:ilvl w:val="0"/>
          <w:numId w:val="9"/>
        </w:numPr>
        <w:shd w:val="clear" w:color="auto" w:fill="FFFFFF"/>
        <w:spacing w:after="150" w:line="240" w:lineRule="auto"/>
        <w:ind w:left="450"/>
        <w:textAlignment w:val="baseline"/>
        <w:rPr>
          <w:rFonts w:ascii="Arial" w:eastAsia="Times New Roman" w:hAnsi="Arial" w:cs="Arial"/>
          <w:lang w:eastAsia="el-GR"/>
        </w:rPr>
      </w:pPr>
      <w:r w:rsidRPr="00F90666">
        <w:rPr>
          <w:rFonts w:ascii="Arial" w:eastAsia="Times New Roman" w:hAnsi="Arial" w:cs="Arial"/>
          <w:lang w:eastAsia="el-GR"/>
        </w:rPr>
        <w:t>ελέγχου της σύλληψης</w:t>
      </w:r>
    </w:p>
    <w:p w:rsidR="00F90666" w:rsidRPr="00F90666" w:rsidRDefault="00F90666" w:rsidP="00F90666">
      <w:pPr>
        <w:shd w:val="clear" w:color="auto" w:fill="FFFFFF"/>
        <w:spacing w:after="225" w:line="240" w:lineRule="auto"/>
        <w:textAlignment w:val="baseline"/>
        <w:rPr>
          <w:rFonts w:ascii="Arial" w:eastAsia="Times New Roman" w:hAnsi="Arial" w:cs="Arial"/>
          <w:lang w:eastAsia="el-GR"/>
        </w:rPr>
      </w:pPr>
      <w:r w:rsidRPr="00F90666">
        <w:rPr>
          <w:rFonts w:ascii="Arial" w:eastAsia="Times New Roman" w:hAnsi="Arial" w:cs="Arial"/>
          <w:lang w:eastAsia="el-GR"/>
        </w:rPr>
        <w:t>και του οποίου η κύρια δράση εντός ή επί του ανθρώπινου σώματος δεν επιτυγχάνεται με φαρμακολογικά ή ανοσολογικά μέσα ούτε μέσω του μεταβολισμού, αλλά του οποίου η λειτουργία μπορεί να υποβοηθείται από τα μέσα αυτά.</w:t>
      </w:r>
    </w:p>
    <w:p w:rsidR="00F90666" w:rsidRPr="00F90666" w:rsidRDefault="00F90666" w:rsidP="00F90666">
      <w:pPr>
        <w:shd w:val="clear" w:color="auto" w:fill="FFFFFF"/>
        <w:spacing w:after="225" w:line="240" w:lineRule="auto"/>
        <w:textAlignment w:val="baseline"/>
        <w:rPr>
          <w:rFonts w:ascii="Arial" w:eastAsia="Times New Roman" w:hAnsi="Arial" w:cs="Arial"/>
          <w:lang w:eastAsia="el-GR"/>
        </w:rPr>
      </w:pPr>
      <w:r w:rsidRPr="00F90666">
        <w:rPr>
          <w:rFonts w:ascii="Arial" w:eastAsia="Times New Roman" w:hAnsi="Arial" w:cs="Arial"/>
          <w:lang w:eastAsia="el-GR"/>
        </w:rPr>
        <w:t>Αυτός ο ορισμός είναι ευρύς και αν και τεχνικά άρτιος δεν βοηθά κάποιον καταναλωτή να διακρίνει με ωφέλιμο τρόπο τι ακριβώς είναι ένα ιατροτεχνολογικό προϊόν!</w:t>
      </w:r>
    </w:p>
    <w:p w:rsidR="00F90666" w:rsidRPr="00F90666" w:rsidRDefault="00F90666" w:rsidP="00F90666">
      <w:pPr>
        <w:shd w:val="clear" w:color="auto" w:fill="FFFFFF"/>
        <w:spacing w:after="225" w:line="240" w:lineRule="auto"/>
        <w:textAlignment w:val="baseline"/>
        <w:rPr>
          <w:rFonts w:ascii="Arial" w:eastAsia="Times New Roman" w:hAnsi="Arial" w:cs="Arial"/>
          <w:lang w:eastAsia="el-GR"/>
        </w:rPr>
      </w:pPr>
      <w:r w:rsidRPr="00F90666">
        <w:rPr>
          <w:rFonts w:ascii="Arial" w:eastAsia="Times New Roman" w:hAnsi="Arial" w:cs="Arial"/>
          <w:lang w:eastAsia="el-GR"/>
        </w:rPr>
        <w:t>Το 2017 εγκρίθηκαν νέες νομοθετικές πράξεις στην Ευρωπαϊκή ένωση σχετικά με τα ιατροτεχνολογικά προϊόντα και τα in vitro διαγνωστικά ιατροτεχνολογικά προϊόντα. Τα ιατροτεχνολογικά προϊόντα καλύπτουν ένα ευρύ φάσμα προϊόντων, από απλούς επιδέσμους και γυαλιά έως ειδικό ιατρικό εξοπλισμό που χρησιμοποιείται από γιατρούς και νοσοκομεία. In vitro διαγνωστικά τεχνολογικά προϊόντα χρησιμοποιούνται για την εξωτερική εξέταση των δειγμάτων που λαμβάνονται από το ανθρώπινο σώμα, π.χ. σε δοκιμαστικό σωλήνα (ο όρος «in vitro» σημαίνει κυριολεκτικά «μέσα σε γυαλί»).</w:t>
      </w:r>
    </w:p>
    <w:p w:rsidR="00F90666" w:rsidRPr="00F90666" w:rsidRDefault="00F90666" w:rsidP="00F90666">
      <w:pPr>
        <w:shd w:val="clear" w:color="auto" w:fill="FFFFFF"/>
        <w:spacing w:after="225" w:line="240" w:lineRule="auto"/>
        <w:textAlignment w:val="baseline"/>
        <w:rPr>
          <w:rFonts w:ascii="Arial" w:eastAsia="Times New Roman" w:hAnsi="Arial" w:cs="Arial"/>
          <w:lang w:eastAsia="el-GR"/>
        </w:rPr>
      </w:pPr>
      <w:r w:rsidRPr="00F90666">
        <w:rPr>
          <w:rFonts w:ascii="Arial" w:eastAsia="Times New Roman" w:hAnsi="Arial" w:cs="Arial"/>
          <w:lang w:eastAsia="el-GR"/>
        </w:rPr>
        <w:t>Μία πρόσθετη βοήθεια θα ήταν αν ξέρουμε τις κατηγορίες των ιατροτεχνολογικών προϊόντων</w:t>
      </w:r>
    </w:p>
    <w:p w:rsidR="00F90666" w:rsidRPr="00F90666" w:rsidRDefault="00F90666" w:rsidP="00F90666">
      <w:pPr>
        <w:shd w:val="clear" w:color="auto" w:fill="FFFFFF"/>
        <w:spacing w:after="225" w:line="240" w:lineRule="auto"/>
        <w:textAlignment w:val="baseline"/>
        <w:rPr>
          <w:rFonts w:ascii="Arial" w:eastAsia="Times New Roman" w:hAnsi="Arial" w:cs="Arial"/>
          <w:lang w:eastAsia="el-GR"/>
        </w:rPr>
      </w:pPr>
      <w:r w:rsidRPr="00F90666">
        <w:rPr>
          <w:rFonts w:ascii="Arial" w:eastAsia="Times New Roman" w:hAnsi="Arial" w:cs="Arial"/>
          <w:lang w:eastAsia="el-GR"/>
        </w:rPr>
        <w:t>Τα ιατροτεχνολογικά προϊόντα χωρίζονται σε 4 κατηγορίες, τις Ι, ΙΙα, ΙΙβ και ΙΙΙ. Τα ιατροτεχνολογικά προϊόντα που χρησιμοποιούνται στη διάγνωση in vitro χωρίζονται επίσης σε 4 κατηγορίες, τις Α, Β, Γ και Δ.</w:t>
      </w:r>
    </w:p>
    <w:p w:rsidR="00F90666" w:rsidRDefault="00F90666" w:rsidP="00F90666">
      <w:pPr>
        <w:shd w:val="clear" w:color="auto" w:fill="FFFFFF"/>
        <w:spacing w:after="225" w:line="240" w:lineRule="auto"/>
        <w:textAlignment w:val="baseline"/>
        <w:rPr>
          <w:rFonts w:ascii="Arial" w:eastAsia="Times New Roman" w:hAnsi="Arial" w:cs="Arial"/>
          <w:b/>
          <w:u w:val="single"/>
          <w:lang w:eastAsia="el-GR"/>
        </w:rPr>
      </w:pPr>
      <w:r w:rsidRPr="00F90666">
        <w:rPr>
          <w:rFonts w:ascii="Arial" w:eastAsia="Times New Roman" w:hAnsi="Arial" w:cs="Arial"/>
          <w:b/>
          <w:u w:val="single"/>
          <w:lang w:eastAsia="el-GR"/>
        </w:rPr>
        <w:t>ΚΑΤΗΓΟΡΙΟΠΟΙΗΣΗ ΙΑΤΡΟΤΕΧΝΟΛΟΓΙΚΩΝ ΠΡΟΪΟΝΤΩΝ</w:t>
      </w:r>
    </w:p>
    <w:p w:rsidR="0025113A" w:rsidRPr="00F90666" w:rsidRDefault="0025113A" w:rsidP="00F90666">
      <w:pPr>
        <w:shd w:val="clear" w:color="auto" w:fill="FFFFFF"/>
        <w:spacing w:after="225" w:line="240" w:lineRule="auto"/>
        <w:textAlignment w:val="baseline"/>
        <w:rPr>
          <w:rFonts w:ascii="Arial" w:eastAsia="Times New Roman" w:hAnsi="Arial" w:cs="Arial"/>
          <w:b/>
          <w:u w:val="single"/>
          <w:lang w:eastAsia="el-GR"/>
        </w:rPr>
      </w:pPr>
    </w:p>
    <w:p w:rsidR="00F90666" w:rsidRPr="00F90666" w:rsidRDefault="00F90666" w:rsidP="00F90666">
      <w:pPr>
        <w:numPr>
          <w:ilvl w:val="0"/>
          <w:numId w:val="10"/>
        </w:numPr>
        <w:shd w:val="clear" w:color="auto" w:fill="FFFFFF"/>
        <w:spacing w:after="0" w:line="240" w:lineRule="auto"/>
        <w:ind w:left="450"/>
        <w:textAlignment w:val="baseline"/>
        <w:rPr>
          <w:rFonts w:ascii="Arial" w:eastAsia="Times New Roman" w:hAnsi="Arial" w:cs="Arial"/>
          <w:lang w:eastAsia="el-GR"/>
        </w:rPr>
      </w:pPr>
      <w:r w:rsidRPr="00F90666">
        <w:rPr>
          <w:rFonts w:ascii="Arial" w:eastAsia="Times New Roman" w:hAnsi="Arial" w:cs="Arial"/>
          <w:b/>
          <w:u w:val="single"/>
          <w:lang w:eastAsia="el-GR"/>
        </w:rPr>
        <w:t>Κατηγορία Ι</w:t>
      </w:r>
      <w:r w:rsidRPr="00F90666">
        <w:rPr>
          <w:rFonts w:ascii="Arial" w:eastAsia="Times New Roman" w:hAnsi="Arial" w:cs="Arial"/>
          <w:lang w:eastAsia="el-GR"/>
        </w:rPr>
        <w:t>: Προϊόντα </w:t>
      </w:r>
      <w:r w:rsidRPr="00F90666">
        <w:rPr>
          <w:rFonts w:ascii="Arial" w:eastAsia="Times New Roman" w:hAnsi="Arial" w:cs="Arial"/>
          <w:b/>
          <w:bCs/>
          <w:lang w:eastAsia="el-GR"/>
        </w:rPr>
        <w:t>χαμηλού κινδύνου </w:t>
      </w:r>
      <w:r w:rsidRPr="00F90666">
        <w:rPr>
          <w:rFonts w:ascii="Arial" w:eastAsia="Times New Roman" w:hAnsi="Arial" w:cs="Arial"/>
          <w:lang w:eastAsia="el-GR"/>
        </w:rPr>
        <w:t>(π.χ. διορθωτικά γυαλιά, επίδεσμοι, σύριγγες, θερμόμετρα, προφυλακτικά, γάντια εξέτασης).</w:t>
      </w:r>
    </w:p>
    <w:p w:rsidR="00F90666" w:rsidRPr="00F90666" w:rsidRDefault="00F90666" w:rsidP="00F90666">
      <w:pPr>
        <w:numPr>
          <w:ilvl w:val="0"/>
          <w:numId w:val="10"/>
        </w:numPr>
        <w:shd w:val="clear" w:color="auto" w:fill="FFFFFF"/>
        <w:spacing w:after="0" w:line="240" w:lineRule="auto"/>
        <w:ind w:left="450"/>
        <w:textAlignment w:val="baseline"/>
        <w:rPr>
          <w:rFonts w:ascii="Arial" w:eastAsia="Times New Roman" w:hAnsi="Arial" w:cs="Arial"/>
          <w:lang w:eastAsia="el-GR"/>
        </w:rPr>
      </w:pPr>
      <w:r w:rsidRPr="00F90666">
        <w:rPr>
          <w:rFonts w:ascii="Arial" w:eastAsia="Times New Roman" w:hAnsi="Arial" w:cs="Arial"/>
          <w:b/>
          <w:u w:val="single"/>
          <w:lang w:eastAsia="el-GR"/>
        </w:rPr>
        <w:t>Κατηγορία II</w:t>
      </w:r>
      <w:r w:rsidRPr="00F90666">
        <w:rPr>
          <w:rFonts w:ascii="Arial" w:eastAsia="Times New Roman" w:hAnsi="Arial" w:cs="Arial"/>
          <w:b/>
          <w:bCs/>
          <w:u w:val="single"/>
          <w:lang w:eastAsia="el-GR"/>
        </w:rPr>
        <w:t>a</w:t>
      </w:r>
      <w:r w:rsidRPr="00F90666">
        <w:rPr>
          <w:rFonts w:ascii="Arial" w:eastAsia="Times New Roman" w:hAnsi="Arial" w:cs="Arial"/>
          <w:lang w:eastAsia="el-GR"/>
        </w:rPr>
        <w:t>: Προϊόντα </w:t>
      </w:r>
      <w:r w:rsidRPr="00F90666">
        <w:rPr>
          <w:rFonts w:ascii="Arial" w:eastAsia="Times New Roman" w:hAnsi="Arial" w:cs="Arial"/>
          <w:b/>
          <w:bCs/>
          <w:lang w:eastAsia="el-GR"/>
        </w:rPr>
        <w:t>μέτριου κινδύνου</w:t>
      </w:r>
      <w:r w:rsidRPr="00F90666">
        <w:rPr>
          <w:rFonts w:ascii="Arial" w:eastAsia="Times New Roman" w:hAnsi="Arial" w:cs="Arial"/>
          <w:lang w:eastAsia="el-GR"/>
        </w:rPr>
        <w:t>(π.χ. βοηθήματα ακοής, οφθαλμικά υγρά και κολλύρια).</w:t>
      </w:r>
    </w:p>
    <w:p w:rsidR="00F90666" w:rsidRPr="00F90666" w:rsidRDefault="00F90666" w:rsidP="00F90666">
      <w:pPr>
        <w:numPr>
          <w:ilvl w:val="0"/>
          <w:numId w:val="10"/>
        </w:numPr>
        <w:shd w:val="clear" w:color="auto" w:fill="FFFFFF"/>
        <w:spacing w:after="0" w:line="240" w:lineRule="auto"/>
        <w:ind w:left="450"/>
        <w:textAlignment w:val="baseline"/>
        <w:rPr>
          <w:rFonts w:ascii="Arial" w:eastAsia="Times New Roman" w:hAnsi="Arial" w:cs="Arial"/>
          <w:lang w:eastAsia="el-GR"/>
        </w:rPr>
      </w:pPr>
      <w:r w:rsidRPr="00F90666">
        <w:rPr>
          <w:rFonts w:ascii="Arial" w:eastAsia="Times New Roman" w:hAnsi="Arial" w:cs="Arial"/>
          <w:b/>
          <w:u w:val="single"/>
          <w:lang w:eastAsia="el-GR"/>
        </w:rPr>
        <w:t>Κατηγορία II</w:t>
      </w:r>
      <w:r w:rsidRPr="00F90666">
        <w:rPr>
          <w:rFonts w:ascii="Arial" w:eastAsia="Times New Roman" w:hAnsi="Arial" w:cs="Arial"/>
          <w:b/>
          <w:bCs/>
          <w:u w:val="single"/>
          <w:lang w:eastAsia="el-GR"/>
        </w:rPr>
        <w:t>b</w:t>
      </w:r>
      <w:r w:rsidRPr="00F90666">
        <w:rPr>
          <w:rFonts w:ascii="Arial" w:eastAsia="Times New Roman" w:hAnsi="Arial" w:cs="Arial"/>
          <w:lang w:eastAsia="el-GR"/>
        </w:rPr>
        <w:t>: Προϊόντα </w:t>
      </w:r>
      <w:r w:rsidRPr="00F90666">
        <w:rPr>
          <w:rFonts w:ascii="Arial" w:eastAsia="Times New Roman" w:hAnsi="Arial" w:cs="Arial"/>
          <w:b/>
          <w:bCs/>
          <w:lang w:eastAsia="el-GR"/>
        </w:rPr>
        <w:t>μέτριου κινδύνου </w:t>
      </w:r>
      <w:r w:rsidRPr="00F90666">
        <w:rPr>
          <w:rFonts w:ascii="Arial" w:eastAsia="Times New Roman" w:hAnsi="Arial" w:cs="Arial"/>
          <w:lang w:eastAsia="el-GR"/>
        </w:rPr>
        <w:t>(π.χ. νεφελοποιητές, συσκευές οξυγόνου, μηχανές αναισθησίας ,τεστ εγκυμοσύνης ,μετρητές σακχάρου ,τεστ χλαμυδίων).</w:t>
      </w:r>
    </w:p>
    <w:p w:rsidR="00F90666" w:rsidRDefault="00F90666" w:rsidP="00F90666">
      <w:pPr>
        <w:numPr>
          <w:ilvl w:val="0"/>
          <w:numId w:val="10"/>
        </w:numPr>
        <w:shd w:val="clear" w:color="auto" w:fill="FFFFFF"/>
        <w:spacing w:after="0" w:line="240" w:lineRule="auto"/>
        <w:ind w:left="450"/>
        <w:textAlignment w:val="baseline"/>
        <w:rPr>
          <w:rFonts w:ascii="Arial" w:eastAsia="Times New Roman" w:hAnsi="Arial" w:cs="Arial"/>
          <w:lang w:eastAsia="el-GR"/>
        </w:rPr>
      </w:pPr>
      <w:r w:rsidRPr="00F90666">
        <w:rPr>
          <w:rFonts w:ascii="Arial" w:eastAsia="Times New Roman" w:hAnsi="Arial" w:cs="Arial"/>
          <w:b/>
          <w:u w:val="single"/>
          <w:lang w:eastAsia="el-GR"/>
        </w:rPr>
        <w:t>Κατηγορία III</w:t>
      </w:r>
      <w:r w:rsidRPr="00F90666">
        <w:rPr>
          <w:rFonts w:ascii="Arial" w:eastAsia="Times New Roman" w:hAnsi="Arial" w:cs="Arial"/>
          <w:lang w:eastAsia="el-GR"/>
        </w:rPr>
        <w:t xml:space="preserve"> :Προϊόντα </w:t>
      </w:r>
      <w:r w:rsidRPr="00F90666">
        <w:rPr>
          <w:rFonts w:ascii="Arial" w:eastAsia="Times New Roman" w:hAnsi="Arial" w:cs="Arial"/>
          <w:b/>
          <w:bCs/>
          <w:lang w:eastAsia="el-GR"/>
        </w:rPr>
        <w:t>υψηλού κινδύνου </w:t>
      </w:r>
      <w:r w:rsidRPr="00F90666">
        <w:rPr>
          <w:rFonts w:ascii="Arial" w:eastAsia="Times New Roman" w:hAnsi="Arial" w:cs="Arial"/>
          <w:lang w:eastAsia="el-GR"/>
        </w:rPr>
        <w:t>(π.χ .βαλβίδες καρδιάς, βηματοδότες, απινιδωτές ).</w:t>
      </w:r>
    </w:p>
    <w:p w:rsidR="00F90666" w:rsidRPr="00F90666" w:rsidRDefault="00F90666" w:rsidP="00F90666">
      <w:pPr>
        <w:shd w:val="clear" w:color="auto" w:fill="FFFFFF"/>
        <w:spacing w:after="0" w:line="240" w:lineRule="auto"/>
        <w:ind w:left="450"/>
        <w:textAlignment w:val="baseline"/>
        <w:rPr>
          <w:rFonts w:ascii="Arial" w:eastAsia="Times New Roman" w:hAnsi="Arial" w:cs="Arial"/>
          <w:lang w:eastAsia="el-GR"/>
        </w:rPr>
      </w:pPr>
    </w:p>
    <w:p w:rsidR="00F90666" w:rsidRPr="00F90666" w:rsidRDefault="00F90666" w:rsidP="00F90666">
      <w:pPr>
        <w:shd w:val="clear" w:color="auto" w:fill="FFFFFF"/>
        <w:spacing w:after="0" w:line="240" w:lineRule="auto"/>
        <w:textAlignment w:val="baseline"/>
        <w:rPr>
          <w:rFonts w:ascii="Arial" w:eastAsia="Times New Roman" w:hAnsi="Arial" w:cs="Arial"/>
          <w:lang w:eastAsia="el-GR"/>
        </w:rPr>
      </w:pPr>
      <w:r w:rsidRPr="00F90666">
        <w:rPr>
          <w:rFonts w:ascii="Arial" w:eastAsia="Times New Roman" w:hAnsi="Arial" w:cs="Arial"/>
          <w:lang w:eastAsia="el-GR"/>
        </w:rPr>
        <w:t>Αυτό που είναι σημαντικό κάποιος να γνωρίζει είναι ότι λόγω της σημαντικότητας τους τα </w:t>
      </w:r>
      <w:r w:rsidRPr="00F90666">
        <w:rPr>
          <w:rFonts w:ascii="Arial" w:eastAsia="Times New Roman" w:hAnsi="Arial" w:cs="Arial"/>
          <w:b/>
          <w:bCs/>
          <w:lang w:eastAsia="el-GR"/>
        </w:rPr>
        <w:t>ιατροτεχνολογικά</w:t>
      </w:r>
      <w:r w:rsidRPr="00F90666">
        <w:rPr>
          <w:rFonts w:ascii="Arial" w:eastAsia="Times New Roman" w:hAnsi="Arial" w:cs="Arial"/>
          <w:lang w:eastAsia="el-GR"/>
        </w:rPr>
        <w:t> προϊόντα διέπονται από ρυθμίσεις που αφορούν σε όλη την τεκμηρίωση και διακίνηση τους ώστε να διασφαλίζεται κάθε υποψήφιος χρήστης τους.</w:t>
      </w:r>
    </w:p>
    <w:p w:rsidR="00F90666" w:rsidRPr="00F90666" w:rsidRDefault="00F90666" w:rsidP="00F90666">
      <w:pPr>
        <w:shd w:val="clear" w:color="auto" w:fill="FFFFFF"/>
        <w:spacing w:after="225" w:line="240" w:lineRule="auto"/>
        <w:textAlignment w:val="baseline"/>
        <w:rPr>
          <w:rFonts w:ascii="Arial" w:eastAsia="Times New Roman" w:hAnsi="Arial" w:cs="Arial"/>
          <w:lang w:eastAsia="el-GR"/>
        </w:rPr>
      </w:pPr>
      <w:r w:rsidRPr="00F90666">
        <w:rPr>
          <w:rFonts w:ascii="Arial" w:eastAsia="Times New Roman" w:hAnsi="Arial" w:cs="Arial"/>
          <w:lang w:eastAsia="el-GR"/>
        </w:rPr>
        <w:t>Και ενώ κάποιος μπορεί να υποθέσει ότι είναι κυρίως συσκευές , υπάρχουν και πόσιμα προϊόντα πχ χάπια, σιρόπια ή και κρέμες τα οποία κατατάσσονται στα ιατροτεχνολογικά προϊόντα!</w:t>
      </w:r>
    </w:p>
    <w:p w:rsidR="00F90666" w:rsidRDefault="00F90666" w:rsidP="00F90666">
      <w:pPr>
        <w:shd w:val="clear" w:color="auto" w:fill="FFFFFF"/>
        <w:spacing w:after="225" w:line="240" w:lineRule="auto"/>
        <w:textAlignment w:val="baseline"/>
        <w:rPr>
          <w:rFonts w:ascii="Arial" w:eastAsia="Times New Roman" w:hAnsi="Arial" w:cs="Arial"/>
          <w:lang w:eastAsia="el-GR"/>
        </w:rPr>
      </w:pPr>
      <w:r w:rsidRPr="00F90666">
        <w:rPr>
          <w:rFonts w:ascii="Arial" w:eastAsia="Times New Roman" w:hAnsi="Arial" w:cs="Arial"/>
          <w:lang w:eastAsia="el-GR"/>
        </w:rPr>
        <w:lastRenderedPageBreak/>
        <w:t>Η κατάταξη αυτή τα κάνει πολύ σημαντικά καθώς κάθε παράμετρος στην διάθεση τους και ειδικά οι ισχυρισμοί για την δράση τους ελέγχονται και τεκμηριώνονται με αξιόπιστο τρόπο ενώ είναι πολύ ασφαλή!</w:t>
      </w:r>
    </w:p>
    <w:p w:rsidR="00F90666" w:rsidRPr="00F90666" w:rsidRDefault="00F90666" w:rsidP="00F90666">
      <w:pPr>
        <w:shd w:val="clear" w:color="auto" w:fill="FFFFFF"/>
        <w:spacing w:after="225" w:line="240" w:lineRule="auto"/>
        <w:textAlignment w:val="baseline"/>
        <w:rPr>
          <w:rFonts w:ascii="Arial" w:eastAsia="Times New Roman" w:hAnsi="Arial" w:cs="Arial"/>
          <w:lang w:eastAsia="el-GR"/>
        </w:rPr>
      </w:pPr>
      <w:r w:rsidRPr="00F90666">
        <w:rPr>
          <w:rFonts w:ascii="Arial" w:eastAsia="Times New Roman" w:hAnsi="Arial" w:cs="Arial"/>
          <w:lang w:eastAsia="el-GR"/>
        </w:rPr>
        <w:t>Μία χρήσιμη αξιοποίηση αυτής της γνώσης είναι για παράδειγμα σε προϊόντα που μπορεί να συγχέονται με τα συμπληρώματα διατροφής!</w:t>
      </w:r>
    </w:p>
    <w:p w:rsidR="00F90666" w:rsidRPr="00F90666" w:rsidRDefault="00F90666" w:rsidP="00F90666">
      <w:pPr>
        <w:shd w:val="clear" w:color="auto" w:fill="FFFFFF"/>
        <w:spacing w:after="225" w:line="240" w:lineRule="auto"/>
        <w:textAlignment w:val="baseline"/>
        <w:rPr>
          <w:rFonts w:ascii="Arial" w:eastAsia="Times New Roman" w:hAnsi="Arial" w:cs="Arial"/>
          <w:lang w:eastAsia="el-GR"/>
        </w:rPr>
      </w:pPr>
      <w:r w:rsidRPr="00F90666">
        <w:rPr>
          <w:rFonts w:ascii="Arial" w:eastAsia="Times New Roman" w:hAnsi="Arial" w:cs="Arial"/>
          <w:lang w:eastAsia="el-GR"/>
        </w:rPr>
        <w:t>Ένα συμπλήρωμα διατροφής, με βάση την νομοθεσία δεν επιτρέπεται συνήθως να έχει θεραπευτικούς ισχυρισμούς.</w:t>
      </w:r>
    </w:p>
    <w:p w:rsidR="00F90666" w:rsidRPr="00F90666" w:rsidRDefault="00F90666" w:rsidP="00F90666">
      <w:pPr>
        <w:shd w:val="clear" w:color="auto" w:fill="FFFFFF"/>
        <w:spacing w:after="225" w:line="240" w:lineRule="auto"/>
        <w:textAlignment w:val="baseline"/>
        <w:rPr>
          <w:rFonts w:ascii="Arial" w:eastAsia="Times New Roman" w:hAnsi="Arial" w:cs="Arial"/>
          <w:lang w:eastAsia="el-GR"/>
        </w:rPr>
      </w:pPr>
      <w:r w:rsidRPr="00F90666">
        <w:rPr>
          <w:rFonts w:ascii="Arial" w:eastAsia="Times New Roman" w:hAnsi="Arial" w:cs="Arial"/>
          <w:lang w:eastAsia="el-GR"/>
        </w:rPr>
        <w:t>Αυτό δεν σημαίνει ότι δεν έχει θεραπευτική δράση αλλά ότι αυτή πχ δεν επιτρέπεται να διαφημίζεται ή να αναγράφεται στην συσκευασία.</w:t>
      </w:r>
    </w:p>
    <w:p w:rsidR="00F90666" w:rsidRPr="00F90666" w:rsidRDefault="00F90666" w:rsidP="00F90666">
      <w:pPr>
        <w:shd w:val="clear" w:color="auto" w:fill="FFFFFF"/>
        <w:spacing w:after="225" w:line="240" w:lineRule="auto"/>
        <w:textAlignment w:val="baseline"/>
        <w:rPr>
          <w:rFonts w:ascii="Arial" w:eastAsia="Times New Roman" w:hAnsi="Arial" w:cs="Arial"/>
          <w:lang w:eastAsia="el-GR"/>
        </w:rPr>
      </w:pPr>
      <w:r w:rsidRPr="00F90666">
        <w:rPr>
          <w:rFonts w:ascii="Arial" w:eastAsia="Times New Roman" w:hAnsi="Arial" w:cs="Arial"/>
          <w:lang w:eastAsia="el-GR"/>
        </w:rPr>
        <w:t>Αντίθετα ένα ιατροτεχνολογικό προϊόν επιτρέπεται και επιβάλλεται να αναγράφει και μπορεί να διαφημίζεται ο εγκεκριμένος ισχυρισμός για το θεραπευτικό όφελος.</w:t>
      </w:r>
    </w:p>
    <w:p w:rsidR="00F90666" w:rsidRPr="00F90666" w:rsidRDefault="00F90666" w:rsidP="00F90666">
      <w:pPr>
        <w:shd w:val="clear" w:color="auto" w:fill="FFFFFF"/>
        <w:spacing w:after="0" w:line="240" w:lineRule="auto"/>
        <w:textAlignment w:val="baseline"/>
        <w:rPr>
          <w:rFonts w:ascii="Arial" w:eastAsia="Times New Roman" w:hAnsi="Arial" w:cs="Arial"/>
          <w:lang w:eastAsia="el-GR"/>
        </w:rPr>
      </w:pPr>
      <w:r w:rsidRPr="00F90666">
        <w:rPr>
          <w:rFonts w:ascii="Arial" w:eastAsia="Times New Roman" w:hAnsi="Arial" w:cs="Arial"/>
          <w:lang w:eastAsia="el-GR"/>
        </w:rPr>
        <w:t>Τα ιατροτεχνολογικά προϊόντα </w:t>
      </w:r>
      <w:hyperlink r:id="rId5" w:history="1">
        <w:r w:rsidRPr="00F90666">
          <w:rPr>
            <w:rFonts w:ascii="Arial" w:eastAsia="Times New Roman" w:hAnsi="Arial" w:cs="Arial"/>
            <w:lang w:eastAsia="el-GR"/>
          </w:rPr>
          <w:t>είναι κατάλληλα επισημασμένα</w:t>
        </w:r>
      </w:hyperlink>
      <w:r w:rsidRPr="00F90666">
        <w:rPr>
          <w:rFonts w:ascii="Arial" w:eastAsia="Times New Roman" w:hAnsi="Arial" w:cs="Arial"/>
          <w:lang w:eastAsia="el-GR"/>
        </w:rPr>
        <w:t>, φέρουν την αναγραφή CE και :</w:t>
      </w:r>
    </w:p>
    <w:p w:rsidR="00F90666" w:rsidRPr="00F90666" w:rsidRDefault="00F90666" w:rsidP="00F90666">
      <w:pPr>
        <w:shd w:val="clear" w:color="auto" w:fill="FFFFFF"/>
        <w:spacing w:after="0" w:line="240" w:lineRule="auto"/>
        <w:textAlignment w:val="baseline"/>
        <w:rPr>
          <w:rFonts w:ascii="Arial" w:eastAsia="Times New Roman" w:hAnsi="Arial" w:cs="Arial"/>
          <w:lang w:eastAsia="el-GR"/>
        </w:rPr>
      </w:pPr>
      <w:r w:rsidRPr="00F90666">
        <w:rPr>
          <w:rFonts w:ascii="Arial" w:eastAsia="Times New Roman" w:hAnsi="Arial" w:cs="Arial"/>
          <w:b/>
          <w:bCs/>
          <w:bdr w:val="none" w:sz="0" w:space="0" w:color="auto" w:frame="1"/>
          <w:lang w:eastAsia="el-GR"/>
        </w:rPr>
        <w:br/>
      </w:r>
      <w:r w:rsidRPr="00F90666">
        <w:rPr>
          <w:rFonts w:ascii="Arial" w:eastAsia="Times New Roman" w:hAnsi="Arial" w:cs="Arial"/>
          <w:b/>
          <w:bCs/>
          <w:lang w:eastAsia="el-GR"/>
        </w:rPr>
        <w:t>Με σκοπό την προστασία της υγείας και της ασφάλειας ασθενών, χρηστών ή άλλων προσώπων ή πτυχών της δημόσιας υγείας</w:t>
      </w:r>
      <w:r w:rsidRPr="00F90666">
        <w:rPr>
          <w:rFonts w:ascii="Arial" w:eastAsia="Times New Roman" w:hAnsi="Arial" w:cs="Arial"/>
          <w:lang w:eastAsia="el-GR"/>
        </w:rPr>
        <w:t> κάθε ιατροτεχνολογικό προϊόν που κυκλοφορεί νόμιμα και ελεύθερα στον Ευρωπαϊκό Οικονομικό Χώρο (ΕΟΧ),υποχρεούται  να συνοδεύεται από τις απαιτούμενες πληροφορίες όπως ορίζονται στο ενωσιακό κανονιστικό πλαίσιο .</w:t>
      </w:r>
    </w:p>
    <w:p w:rsidR="00F90666" w:rsidRPr="00F90666" w:rsidRDefault="00F90666" w:rsidP="00F90666">
      <w:pPr>
        <w:shd w:val="clear" w:color="auto" w:fill="FFFFFF"/>
        <w:spacing w:after="225" w:line="240" w:lineRule="auto"/>
        <w:textAlignment w:val="baseline"/>
        <w:rPr>
          <w:rFonts w:ascii="Arial" w:eastAsia="Times New Roman" w:hAnsi="Arial" w:cs="Arial"/>
          <w:lang w:eastAsia="el-GR"/>
        </w:rPr>
      </w:pPr>
      <w:r w:rsidRPr="00F90666">
        <w:rPr>
          <w:rFonts w:ascii="Arial" w:eastAsia="Times New Roman" w:hAnsi="Arial" w:cs="Arial"/>
          <w:lang w:eastAsia="el-GR"/>
        </w:rPr>
        <w:t>Οι πληροφορίες που απαραιτήτως συνοδεύουν τα ιατροτεχνολογικά προϊόντα αφορούν:</w:t>
      </w:r>
    </w:p>
    <w:p w:rsidR="00F90666" w:rsidRPr="00F90666" w:rsidRDefault="00F90666" w:rsidP="00F90666">
      <w:pPr>
        <w:numPr>
          <w:ilvl w:val="0"/>
          <w:numId w:val="11"/>
        </w:numPr>
        <w:shd w:val="clear" w:color="auto" w:fill="FFFFFF"/>
        <w:spacing w:after="150" w:line="240" w:lineRule="auto"/>
        <w:ind w:left="450"/>
        <w:textAlignment w:val="baseline"/>
        <w:rPr>
          <w:rFonts w:ascii="Arial" w:eastAsia="Times New Roman" w:hAnsi="Arial" w:cs="Arial"/>
          <w:lang w:eastAsia="el-GR"/>
        </w:rPr>
      </w:pPr>
      <w:r w:rsidRPr="00F90666">
        <w:rPr>
          <w:rFonts w:ascii="Arial" w:eastAsia="Times New Roman" w:hAnsi="Arial" w:cs="Arial"/>
          <w:lang w:eastAsia="el-GR"/>
        </w:rPr>
        <w:t>Πληροφορίες για την Ταυτοποίηση του προϊόντος και του Κατασκευαστή του.</w:t>
      </w:r>
    </w:p>
    <w:p w:rsidR="00F90666" w:rsidRPr="00F90666" w:rsidRDefault="00F90666" w:rsidP="00F90666">
      <w:pPr>
        <w:numPr>
          <w:ilvl w:val="0"/>
          <w:numId w:val="11"/>
        </w:numPr>
        <w:shd w:val="clear" w:color="auto" w:fill="FFFFFF"/>
        <w:spacing w:after="150" w:line="240" w:lineRule="auto"/>
        <w:ind w:left="450"/>
        <w:textAlignment w:val="baseline"/>
        <w:rPr>
          <w:rFonts w:ascii="Arial" w:eastAsia="Times New Roman" w:hAnsi="Arial" w:cs="Arial"/>
          <w:lang w:eastAsia="el-GR"/>
        </w:rPr>
      </w:pPr>
      <w:r w:rsidRPr="00F90666">
        <w:rPr>
          <w:rFonts w:ascii="Arial" w:eastAsia="Times New Roman" w:hAnsi="Arial" w:cs="Arial"/>
          <w:lang w:eastAsia="el-GR"/>
        </w:rPr>
        <w:t>Πληροφορίες για τον τελικό χρήστη, δηλαδή για κάθε επαγγελματία του τομέα υγείας ή κάθε μη ειδικό που χρησιμοποιεί το τεχνολογικό προϊόν και αφορούν την ασφάλεια και τις επιδόσεις του προϊόντος.</w:t>
      </w:r>
    </w:p>
    <w:p w:rsidR="00F90666" w:rsidRDefault="00F90666" w:rsidP="4FF11F18">
      <w:pPr>
        <w:shd w:val="clear" w:color="auto" w:fill="FFFFFF" w:themeFill="background1"/>
        <w:spacing w:before="180" w:after="240" w:line="360" w:lineRule="auto"/>
        <w:rPr>
          <w:rFonts w:ascii="Arial" w:hAnsi="Arial" w:cs="Arial"/>
        </w:rPr>
      </w:pPr>
    </w:p>
    <w:p w:rsidR="009E10D1" w:rsidRDefault="52917F1F" w:rsidP="4FF11F18">
      <w:pPr>
        <w:shd w:val="clear" w:color="auto" w:fill="FFFFFF" w:themeFill="background1"/>
        <w:spacing w:before="180" w:after="240" w:line="360" w:lineRule="auto"/>
      </w:pPr>
      <w:r w:rsidRPr="4FF11F18">
        <w:rPr>
          <w:rFonts w:ascii="Arial" w:eastAsia="Arial" w:hAnsi="Arial" w:cs="Arial"/>
          <w:color w:val="0A0A0A"/>
        </w:rPr>
        <w:t xml:space="preserve">Περιλαμβάνουν προϊόντα που χρησιμοποιούνται για ιατρικούς σκοπούς, αλλά δεν δρουν με φαρμακολογικό τρόπο. </w:t>
      </w:r>
    </w:p>
    <w:p w:rsidR="009E10D1" w:rsidRDefault="52917F1F" w:rsidP="4FF11F18">
      <w:pPr>
        <w:pStyle w:val="a3"/>
        <w:numPr>
          <w:ilvl w:val="0"/>
          <w:numId w:val="3"/>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t>Συσκευές μέτρησης:</w:t>
      </w:r>
      <w:r w:rsidRPr="4FF11F18">
        <w:rPr>
          <w:rFonts w:ascii="Arial" w:eastAsia="Arial" w:hAnsi="Arial" w:cs="Arial"/>
          <w:color w:val="0A0A0A"/>
        </w:rPr>
        <w:t xml:space="preserve"> Πιεσόμετρα, θερμόμετρα, μετρητές σακχάρου.</w:t>
      </w:r>
    </w:p>
    <w:p w:rsidR="009E10D1" w:rsidRDefault="52917F1F" w:rsidP="4FF11F18">
      <w:pPr>
        <w:pStyle w:val="a3"/>
        <w:numPr>
          <w:ilvl w:val="0"/>
          <w:numId w:val="3"/>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t>Αναλώσιμα πρώτων βοηθειών:</w:t>
      </w:r>
      <w:r w:rsidRPr="4FF11F18">
        <w:rPr>
          <w:rFonts w:ascii="Arial" w:eastAsia="Arial" w:hAnsi="Arial" w:cs="Arial"/>
          <w:color w:val="0A0A0A"/>
        </w:rPr>
        <w:t xml:space="preserve"> Επίδεσμοι, γάζες, αυτοκόλλητες ταινίες, επιθέματα.</w:t>
      </w:r>
    </w:p>
    <w:p w:rsidR="009E10D1" w:rsidRDefault="52917F1F" w:rsidP="4FF11F18">
      <w:pPr>
        <w:pStyle w:val="a3"/>
        <w:numPr>
          <w:ilvl w:val="0"/>
          <w:numId w:val="3"/>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t>Διαγνωστικά τεστ:</w:t>
      </w:r>
      <w:r w:rsidRPr="4FF11F18">
        <w:rPr>
          <w:rFonts w:ascii="Arial" w:eastAsia="Arial" w:hAnsi="Arial" w:cs="Arial"/>
          <w:color w:val="0A0A0A"/>
        </w:rPr>
        <w:t xml:space="preserve"> Self-test για COVID-19, τεστ εγκυμοσύνης.</w:t>
      </w:r>
    </w:p>
    <w:p w:rsidR="009E10D1" w:rsidRDefault="52917F1F" w:rsidP="4FF11F18">
      <w:pPr>
        <w:pStyle w:val="a3"/>
        <w:numPr>
          <w:ilvl w:val="0"/>
          <w:numId w:val="3"/>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t>Άλλα προϊόντα:</w:t>
      </w:r>
      <w:r w:rsidRPr="4FF11F18">
        <w:rPr>
          <w:rFonts w:ascii="Arial" w:eastAsia="Arial" w:hAnsi="Arial" w:cs="Arial"/>
          <w:color w:val="0A0A0A"/>
        </w:rPr>
        <w:t xml:space="preserve"> Φακοί επαφής, ρινικές πλύσεις, υποστηρικτικά ορθοπεδικά είδη. </w:t>
      </w:r>
    </w:p>
    <w:p w:rsidR="009E10D1" w:rsidRDefault="52917F1F" w:rsidP="4FF11F18">
      <w:pPr>
        <w:shd w:val="clear" w:color="auto" w:fill="FFFFFF" w:themeFill="background1"/>
        <w:spacing w:before="360" w:after="180" w:line="420" w:lineRule="auto"/>
      </w:pPr>
      <w:r w:rsidRPr="4FF11F18">
        <w:rPr>
          <w:rFonts w:ascii="Arial" w:eastAsia="Arial" w:hAnsi="Arial" w:cs="Arial"/>
          <w:b/>
          <w:bCs/>
          <w:color w:val="001D35"/>
          <w:sz w:val="33"/>
          <w:szCs w:val="33"/>
        </w:rPr>
        <w:t>3. Διαθεσιμότητα και Ασφάλεια</w:t>
      </w:r>
    </w:p>
    <w:p w:rsidR="009E10D1" w:rsidRDefault="52917F1F" w:rsidP="4FF11F18">
      <w:pPr>
        <w:pStyle w:val="a3"/>
        <w:numPr>
          <w:ilvl w:val="0"/>
          <w:numId w:val="2"/>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lastRenderedPageBreak/>
        <w:t>Φαρμακεία:</w:t>
      </w:r>
      <w:r w:rsidRPr="4FF11F18">
        <w:rPr>
          <w:rFonts w:ascii="Arial" w:eastAsia="Arial" w:hAnsi="Arial" w:cs="Arial"/>
          <w:color w:val="0A0A0A"/>
        </w:rPr>
        <w:t xml:space="preserve"> Είναι ο κύριος χώρος διάθεσης, προσφέροντας εξειδικευμένη συμβουλή.</w:t>
      </w:r>
    </w:p>
    <w:p w:rsidR="009E10D1" w:rsidRDefault="52917F1F" w:rsidP="4FF11F18">
      <w:pPr>
        <w:pStyle w:val="a3"/>
        <w:numPr>
          <w:ilvl w:val="0"/>
          <w:numId w:val="2"/>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t>Online Φαρμακεία:</w:t>
      </w:r>
      <w:r w:rsidRPr="4FF11F18">
        <w:rPr>
          <w:rFonts w:ascii="Arial" w:eastAsia="Arial" w:hAnsi="Arial" w:cs="Arial"/>
          <w:color w:val="0A0A0A"/>
        </w:rPr>
        <w:t xml:space="preserve"> Πολλά ιατροτεχνολογικά προϊόντα και ΜΗΣΥΦΑ διατίθενται ηλεκτρονικά.</w:t>
      </w:r>
    </w:p>
    <w:p w:rsidR="009E10D1" w:rsidRDefault="52917F1F" w:rsidP="4FF11F18">
      <w:pPr>
        <w:pStyle w:val="a3"/>
        <w:numPr>
          <w:ilvl w:val="0"/>
          <w:numId w:val="2"/>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t>Συνταγογράφηση:</w:t>
      </w:r>
      <w:r w:rsidRPr="4FF11F18">
        <w:rPr>
          <w:rFonts w:ascii="Arial" w:eastAsia="Arial" w:hAnsi="Arial" w:cs="Arial"/>
          <w:color w:val="0A0A0A"/>
        </w:rPr>
        <w:t xml:space="preserve"> Παρά την ευκολία, για σοβαρά συμπτώματα, ακόμη και φάρμακα χωρίς συνταγή, η συμβουλή γιατρού ή φαρμακοποιού είναι απαραίτητη. </w:t>
      </w:r>
    </w:p>
    <w:p w:rsidR="009E10D1" w:rsidRDefault="52917F1F" w:rsidP="4FF11F18">
      <w:pPr>
        <w:shd w:val="clear" w:color="auto" w:fill="FFFFFF" w:themeFill="background1"/>
        <w:spacing w:before="180" w:after="240" w:line="360" w:lineRule="auto"/>
      </w:pPr>
      <w:r w:rsidRPr="4FF11F18">
        <w:rPr>
          <w:rFonts w:ascii="Arial" w:eastAsia="Arial" w:hAnsi="Arial" w:cs="Arial"/>
          <w:b/>
          <w:bCs/>
          <w:color w:val="0A0A0A"/>
        </w:rPr>
        <w:t>Σημαντικές εξελίξεις (2025-2026):</w:t>
      </w:r>
    </w:p>
    <w:p w:rsidR="009E10D1" w:rsidRDefault="52917F1F" w:rsidP="4FF11F18">
      <w:pPr>
        <w:pStyle w:val="a3"/>
        <w:numPr>
          <w:ilvl w:val="0"/>
          <w:numId w:val="1"/>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t>Ασφάλεια Συσκευασίας:</w:t>
      </w:r>
      <w:r w:rsidRPr="4FF11F18">
        <w:rPr>
          <w:rFonts w:ascii="Arial" w:eastAsia="Arial" w:hAnsi="Arial" w:cs="Arial"/>
          <w:color w:val="0A0A0A"/>
        </w:rPr>
        <w:t xml:space="preserve"> Έως τις 8 Αυγούστου 2025, όλα τα ΜΗΣΥΦΑ πρέπει να φέρουν ταινία γνησιότητας με τον μοναδικό κωδικό ΕΟΦ (EOF Unique Code).</w:t>
      </w:r>
    </w:p>
    <w:p w:rsidR="009E10D1" w:rsidRDefault="52917F1F" w:rsidP="4FF11F18">
      <w:pPr>
        <w:pStyle w:val="a3"/>
        <w:numPr>
          <w:ilvl w:val="0"/>
          <w:numId w:val="1"/>
        </w:numPr>
        <w:shd w:val="clear" w:color="auto" w:fill="FFFFFF" w:themeFill="background1"/>
        <w:spacing w:after="0" w:line="360" w:lineRule="auto"/>
        <w:rPr>
          <w:rFonts w:ascii="Arial" w:eastAsia="Arial" w:hAnsi="Arial" w:cs="Arial"/>
          <w:color w:val="0A0A0A"/>
        </w:rPr>
      </w:pPr>
      <w:r w:rsidRPr="4FF11F18">
        <w:rPr>
          <w:rFonts w:ascii="Arial" w:eastAsia="Arial" w:hAnsi="Arial" w:cs="Arial"/>
          <w:b/>
          <w:bCs/>
          <w:color w:val="0A0A0A"/>
        </w:rPr>
        <w:t>Eudamed:</w:t>
      </w:r>
      <w:r w:rsidRPr="4FF11F18">
        <w:rPr>
          <w:rFonts w:ascii="Arial" w:eastAsia="Arial" w:hAnsi="Arial" w:cs="Arial"/>
          <w:color w:val="0A0A0A"/>
        </w:rPr>
        <w:t xml:space="preserve"> Από τις 28 Μαΐου 2026, θα είναι υποχρεωτική η χρήση της Ευρωπαϊκής Βάσης Δεδομένων (Eudamed) για τα ιατροτεχνολογικά προϊόντα, εξασφαλίζοντας μεγαλύτερη διαφάνεια.</w:t>
      </w:r>
    </w:p>
    <w:p w:rsidR="009E10D1" w:rsidRDefault="009E10D1"/>
    <w:p w:rsidR="006856EA" w:rsidRDefault="006856E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color w:val="0A0A0A"/>
          <w:lang w:eastAsia="el-GR"/>
        </w:rPr>
      </w:pPr>
    </w:p>
    <w:p w:rsidR="0025113A" w:rsidRDefault="0025113A" w:rsidP="006856EA">
      <w:pPr>
        <w:shd w:val="clear" w:color="auto" w:fill="FFFFFF"/>
        <w:spacing w:after="0" w:line="360" w:lineRule="atLeast"/>
        <w:rPr>
          <w:rFonts w:ascii="Arial" w:eastAsia="Times New Roman" w:hAnsi="Arial" w:cs="Arial"/>
          <w:color w:val="0A0A0A"/>
          <w:lang w:eastAsia="el-GR"/>
        </w:rPr>
      </w:pPr>
    </w:p>
    <w:p w:rsidR="0025113A" w:rsidRDefault="0025113A" w:rsidP="006856EA">
      <w:pPr>
        <w:shd w:val="clear" w:color="auto" w:fill="FFFFFF"/>
        <w:spacing w:after="0" w:line="360" w:lineRule="atLeast"/>
        <w:rPr>
          <w:rFonts w:ascii="Arial" w:eastAsia="Times New Roman" w:hAnsi="Arial" w:cs="Arial"/>
          <w:color w:val="0A0A0A"/>
          <w:lang w:eastAsia="el-GR"/>
        </w:rPr>
      </w:pPr>
    </w:p>
    <w:p w:rsidR="0025113A" w:rsidRDefault="0025113A" w:rsidP="006856EA">
      <w:pPr>
        <w:shd w:val="clear" w:color="auto" w:fill="FFFFFF"/>
        <w:spacing w:after="0" w:line="360" w:lineRule="atLeast"/>
        <w:rPr>
          <w:rFonts w:ascii="Arial" w:eastAsia="Times New Roman" w:hAnsi="Arial" w:cs="Arial"/>
          <w:color w:val="0A0A0A"/>
          <w:lang w:eastAsia="el-GR"/>
        </w:rPr>
      </w:pPr>
    </w:p>
    <w:p w:rsidR="0025113A" w:rsidRDefault="0025113A" w:rsidP="006856EA">
      <w:pPr>
        <w:shd w:val="clear" w:color="auto" w:fill="FFFFFF"/>
        <w:spacing w:after="0" w:line="360" w:lineRule="atLeast"/>
        <w:rPr>
          <w:rFonts w:ascii="Arial" w:eastAsia="Times New Roman" w:hAnsi="Arial" w:cs="Arial"/>
          <w:color w:val="0A0A0A"/>
          <w:lang w:eastAsia="el-GR"/>
        </w:rPr>
      </w:pPr>
    </w:p>
    <w:p w:rsidR="0025113A" w:rsidRDefault="0025113A" w:rsidP="006856EA">
      <w:pPr>
        <w:shd w:val="clear" w:color="auto" w:fill="FFFFFF"/>
        <w:spacing w:after="0" w:line="360" w:lineRule="atLeast"/>
        <w:rPr>
          <w:rFonts w:ascii="Arial" w:eastAsia="Times New Roman" w:hAnsi="Arial" w:cs="Arial"/>
          <w:color w:val="0A0A0A"/>
          <w:lang w:eastAsia="el-GR"/>
        </w:rPr>
      </w:pPr>
    </w:p>
    <w:p w:rsidR="0025113A" w:rsidRDefault="0025113A" w:rsidP="006856EA">
      <w:pPr>
        <w:shd w:val="clear" w:color="auto" w:fill="FFFFFF"/>
        <w:spacing w:after="0" w:line="360" w:lineRule="atLeast"/>
        <w:rPr>
          <w:rFonts w:ascii="Arial" w:eastAsia="Times New Roman" w:hAnsi="Arial" w:cs="Arial"/>
          <w:color w:val="0A0A0A"/>
          <w:lang w:eastAsia="el-GR"/>
        </w:rPr>
      </w:pPr>
    </w:p>
    <w:p w:rsidR="0025113A" w:rsidRDefault="0025113A" w:rsidP="006856EA">
      <w:pPr>
        <w:shd w:val="clear" w:color="auto" w:fill="FFFFFF"/>
        <w:spacing w:after="0" w:line="360" w:lineRule="atLeast"/>
        <w:rPr>
          <w:rFonts w:ascii="Arial" w:eastAsia="Times New Roman" w:hAnsi="Arial" w:cs="Arial"/>
          <w:color w:val="0A0A0A"/>
          <w:lang w:eastAsia="el-GR"/>
        </w:rPr>
      </w:pPr>
    </w:p>
    <w:p w:rsidR="0025113A" w:rsidRDefault="0025113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color w:val="0A0A0A"/>
          <w:lang w:eastAsia="el-GR"/>
        </w:rPr>
      </w:pPr>
      <w:r w:rsidRPr="006856EA">
        <w:rPr>
          <w:rFonts w:ascii="Arial" w:eastAsia="Times New Roman" w:hAnsi="Arial" w:cs="Arial"/>
          <w:color w:val="0A0A0A"/>
          <w:lang w:eastAsia="el-GR"/>
        </w:rPr>
        <w:t>Η ορθή χρήση συσκευών και ιατροτεχνολογικών προϊόντων είναι κρίσιμη για την ασφάλεια των ασθενών και την αποτελεσματικότητα των θεραπειών. Η διαδικασία διέπεται από αυστηρούς κανονισμούς (MDR 2017/745 στην ΕΕ) και απαιτεί την τήρηση των οδηγιών του κατασκευαστή. </w:t>
      </w:r>
    </w:p>
    <w:p w:rsidR="006856EA" w:rsidRPr="006856EA" w:rsidRDefault="006856EA" w:rsidP="006856EA">
      <w:pPr>
        <w:shd w:val="clear" w:color="auto" w:fill="FFFFFF"/>
        <w:spacing w:after="0" w:line="360" w:lineRule="atLeast"/>
        <w:rPr>
          <w:rFonts w:ascii="Arial" w:eastAsia="Times New Roman" w:hAnsi="Arial" w:cs="Arial"/>
          <w:color w:val="0A0A0A"/>
          <w:lang w:eastAsia="el-GR"/>
        </w:rPr>
      </w:pPr>
    </w:p>
    <w:p w:rsidR="006856EA" w:rsidRDefault="006856EA" w:rsidP="006856EA">
      <w:pPr>
        <w:shd w:val="clear" w:color="auto" w:fill="FFFFFF"/>
        <w:spacing w:after="0" w:line="360" w:lineRule="atLeast"/>
        <w:rPr>
          <w:rFonts w:ascii="Arial" w:eastAsia="Times New Roman" w:hAnsi="Arial" w:cs="Arial"/>
          <w:b/>
          <w:bCs/>
          <w:color w:val="0A0A0A"/>
          <w:lang w:eastAsia="el-GR"/>
        </w:rPr>
      </w:pPr>
      <w:r w:rsidRPr="006856EA">
        <w:rPr>
          <w:rFonts w:ascii="Arial" w:eastAsia="Times New Roman" w:hAnsi="Arial" w:cs="Arial"/>
          <w:b/>
          <w:bCs/>
          <w:color w:val="0A0A0A"/>
          <w:lang w:eastAsia="el-GR"/>
        </w:rPr>
        <w:t>Βασικές Αρχές Ορθής Χρήσης</w:t>
      </w:r>
    </w:p>
    <w:p w:rsidR="006856EA" w:rsidRPr="006856EA" w:rsidRDefault="006856EA" w:rsidP="006856EA">
      <w:pPr>
        <w:shd w:val="clear" w:color="auto" w:fill="FFFFFF"/>
        <w:spacing w:after="0" w:line="360" w:lineRule="atLeast"/>
        <w:rPr>
          <w:rFonts w:ascii="Arial" w:eastAsia="Times New Roman" w:hAnsi="Arial" w:cs="Arial"/>
          <w:color w:val="0A0A0A"/>
          <w:lang w:eastAsia="el-GR"/>
        </w:rPr>
      </w:pPr>
    </w:p>
    <w:p w:rsidR="006856EA" w:rsidRPr="006856EA" w:rsidRDefault="006856EA" w:rsidP="006856EA">
      <w:pPr>
        <w:numPr>
          <w:ilvl w:val="0"/>
          <w:numId w:val="5"/>
        </w:numPr>
        <w:shd w:val="clear" w:color="auto" w:fill="FFFFFF"/>
        <w:spacing w:after="180" w:line="360" w:lineRule="atLeast"/>
        <w:ind w:left="0"/>
        <w:rPr>
          <w:rFonts w:ascii="Arial" w:eastAsia="Times New Roman" w:hAnsi="Arial" w:cs="Arial"/>
          <w:color w:val="0A0A0A"/>
          <w:lang w:eastAsia="el-GR"/>
        </w:rPr>
      </w:pPr>
      <w:r w:rsidRPr="006856EA">
        <w:rPr>
          <w:rFonts w:ascii="Arial" w:eastAsia="Times New Roman" w:hAnsi="Arial" w:cs="Arial"/>
          <w:b/>
          <w:bCs/>
          <w:color w:val="0A0A0A"/>
          <w:lang w:eastAsia="el-GR"/>
        </w:rPr>
        <w:t>Ανάγνωση Οδηγιών (IFU):</w:t>
      </w:r>
      <w:r w:rsidRPr="006856EA">
        <w:rPr>
          <w:rFonts w:ascii="Arial" w:eastAsia="Times New Roman" w:hAnsi="Arial" w:cs="Arial"/>
          <w:color w:val="0A0A0A"/>
          <w:lang w:eastAsia="el-GR"/>
        </w:rPr>
        <w:t> Πριν από κάθε χρήση, είναι απαραίτητο να διαβάζονται οι οδηγίες χρήσης (Instructions For Use - IFU), οι οποίες περιλαμβάνουν τον προβλεπόμενο σκοπό, τις αντενδείξεις και τις προφυλάξεις.</w:t>
      </w:r>
    </w:p>
    <w:p w:rsidR="006856EA" w:rsidRPr="006856EA" w:rsidRDefault="006856EA" w:rsidP="006856EA">
      <w:pPr>
        <w:numPr>
          <w:ilvl w:val="0"/>
          <w:numId w:val="5"/>
        </w:numPr>
        <w:shd w:val="clear" w:color="auto" w:fill="FFFFFF"/>
        <w:spacing w:after="180" w:line="360" w:lineRule="atLeast"/>
        <w:ind w:left="0"/>
        <w:rPr>
          <w:rFonts w:ascii="Arial" w:eastAsia="Times New Roman" w:hAnsi="Arial" w:cs="Arial"/>
          <w:color w:val="0A0A0A"/>
          <w:lang w:eastAsia="el-GR"/>
        </w:rPr>
      </w:pPr>
      <w:r w:rsidRPr="006856EA">
        <w:rPr>
          <w:rFonts w:ascii="Arial" w:eastAsia="Times New Roman" w:hAnsi="Arial" w:cs="Arial"/>
          <w:b/>
          <w:bCs/>
          <w:color w:val="0A0A0A"/>
          <w:lang w:eastAsia="el-GR"/>
        </w:rPr>
        <w:t>Έλεγχος πριν τη Χρήση:</w:t>
      </w:r>
      <w:r w:rsidRPr="006856EA">
        <w:rPr>
          <w:rFonts w:ascii="Arial" w:eastAsia="Times New Roman" w:hAnsi="Arial" w:cs="Arial"/>
          <w:color w:val="0A0A0A"/>
          <w:lang w:eastAsia="el-GR"/>
        </w:rPr>
        <w:t> Ελέγξτε τη συσκευή για τυχόν φθορές, βλάβες ή ημερομηνία λήξης (ειδικά για αποστειρωμένα προϊόντα).</w:t>
      </w:r>
    </w:p>
    <w:p w:rsidR="006856EA" w:rsidRPr="006856EA" w:rsidRDefault="006856EA" w:rsidP="006856EA">
      <w:pPr>
        <w:numPr>
          <w:ilvl w:val="0"/>
          <w:numId w:val="5"/>
        </w:numPr>
        <w:shd w:val="clear" w:color="auto" w:fill="FFFFFF"/>
        <w:spacing w:after="180" w:line="360" w:lineRule="atLeast"/>
        <w:ind w:left="0"/>
        <w:rPr>
          <w:rFonts w:ascii="Arial" w:eastAsia="Times New Roman" w:hAnsi="Arial" w:cs="Arial"/>
          <w:color w:val="0A0A0A"/>
          <w:lang w:eastAsia="el-GR"/>
        </w:rPr>
      </w:pPr>
      <w:r w:rsidRPr="006856EA">
        <w:rPr>
          <w:rFonts w:ascii="Arial" w:eastAsia="Times New Roman" w:hAnsi="Arial" w:cs="Arial"/>
          <w:b/>
          <w:bCs/>
          <w:color w:val="0A0A0A"/>
          <w:lang w:eastAsia="el-GR"/>
        </w:rPr>
        <w:t>Εκπαίδευση:</w:t>
      </w:r>
      <w:r w:rsidRPr="006856EA">
        <w:rPr>
          <w:rFonts w:ascii="Arial" w:eastAsia="Times New Roman" w:hAnsi="Arial" w:cs="Arial"/>
          <w:color w:val="0A0A0A"/>
          <w:lang w:eastAsia="el-GR"/>
        </w:rPr>
        <w:t> Ο χειριστής πρέπει να είναι κατάλληλα εκπαιδευμένος για τη συγκεκριμένη συσκευή.</w:t>
      </w:r>
    </w:p>
    <w:p w:rsidR="006856EA" w:rsidRPr="006856EA" w:rsidRDefault="006856EA" w:rsidP="006856EA">
      <w:pPr>
        <w:numPr>
          <w:ilvl w:val="0"/>
          <w:numId w:val="5"/>
        </w:numPr>
        <w:shd w:val="clear" w:color="auto" w:fill="FFFFFF"/>
        <w:spacing w:after="180" w:line="360" w:lineRule="atLeast"/>
        <w:ind w:left="0"/>
        <w:rPr>
          <w:rFonts w:ascii="Times New Roman" w:eastAsia="Times New Roman" w:hAnsi="Times New Roman" w:cs="Times New Roman"/>
          <w:lang w:eastAsia="el-GR"/>
        </w:rPr>
      </w:pPr>
      <w:r w:rsidRPr="006856EA">
        <w:rPr>
          <w:rFonts w:ascii="Arial" w:eastAsia="Times New Roman" w:hAnsi="Arial" w:cs="Arial"/>
          <w:b/>
          <w:bCs/>
          <w:color w:val="0A0A0A"/>
          <w:lang w:eastAsia="el-GR"/>
        </w:rPr>
        <w:t>Προβλεπόμενη Χρήση:</w:t>
      </w:r>
      <w:r w:rsidRPr="006856EA">
        <w:rPr>
          <w:rFonts w:ascii="Arial" w:eastAsia="Times New Roman" w:hAnsi="Arial" w:cs="Arial"/>
          <w:color w:val="0A0A0A"/>
          <w:lang w:eastAsia="el-GR"/>
        </w:rPr>
        <w:t> Χρησιμοποιείτε το προϊόν αποκλειστικά για τον σκοπό που σχεδιάστηκε. </w:t>
      </w:r>
    </w:p>
    <w:p w:rsidR="006856EA" w:rsidRPr="006856EA" w:rsidRDefault="006856EA" w:rsidP="006856EA">
      <w:pPr>
        <w:shd w:val="clear" w:color="auto" w:fill="FFFFFF"/>
        <w:spacing w:after="0" w:line="360" w:lineRule="atLeast"/>
        <w:rPr>
          <w:rFonts w:ascii="Arial" w:eastAsia="Times New Roman" w:hAnsi="Arial" w:cs="Arial"/>
          <w:color w:val="0A0A0A"/>
          <w:lang w:eastAsia="el-GR"/>
        </w:rPr>
      </w:pPr>
      <w:r w:rsidRPr="006856EA">
        <w:rPr>
          <w:rFonts w:ascii="Arial" w:eastAsia="Times New Roman" w:hAnsi="Arial" w:cs="Arial"/>
          <w:b/>
          <w:bCs/>
          <w:color w:val="0A0A0A"/>
          <w:lang w:eastAsia="el-GR"/>
        </w:rPr>
        <w:t>Διαδικασίες Ασφαλείας &amp; Συντήρησης</w:t>
      </w:r>
    </w:p>
    <w:p w:rsidR="006856EA" w:rsidRPr="006856EA" w:rsidRDefault="006856EA" w:rsidP="006856EA">
      <w:pPr>
        <w:numPr>
          <w:ilvl w:val="0"/>
          <w:numId w:val="6"/>
        </w:numPr>
        <w:shd w:val="clear" w:color="auto" w:fill="FFFFFF"/>
        <w:spacing w:after="180" w:line="360" w:lineRule="atLeast"/>
        <w:ind w:left="0"/>
        <w:rPr>
          <w:rFonts w:ascii="Arial" w:eastAsia="Times New Roman" w:hAnsi="Arial" w:cs="Arial"/>
          <w:color w:val="0A0A0A"/>
          <w:lang w:eastAsia="el-GR"/>
        </w:rPr>
      </w:pPr>
      <w:r w:rsidRPr="006856EA">
        <w:rPr>
          <w:rFonts w:ascii="Arial" w:eastAsia="Times New Roman" w:hAnsi="Arial" w:cs="Arial"/>
          <w:b/>
          <w:bCs/>
          <w:color w:val="0A0A0A"/>
          <w:lang w:eastAsia="el-GR"/>
        </w:rPr>
        <w:t>Καθαρισμός &amp; Αποστείρωση:</w:t>
      </w:r>
    </w:p>
    <w:p w:rsidR="006856EA" w:rsidRPr="006856EA" w:rsidRDefault="006856EA" w:rsidP="006856EA">
      <w:pPr>
        <w:numPr>
          <w:ilvl w:val="1"/>
          <w:numId w:val="7"/>
        </w:numPr>
        <w:shd w:val="clear" w:color="auto" w:fill="FFFFFF"/>
        <w:spacing w:after="180" w:line="360" w:lineRule="atLeast"/>
        <w:ind w:hanging="360"/>
        <w:rPr>
          <w:rFonts w:ascii="Arial" w:eastAsia="Times New Roman" w:hAnsi="Arial" w:cs="Arial"/>
          <w:color w:val="0A0A0A"/>
          <w:lang w:eastAsia="el-GR"/>
        </w:rPr>
      </w:pPr>
      <w:r w:rsidRPr="006856EA">
        <w:rPr>
          <w:rFonts w:ascii="Arial" w:eastAsia="Times New Roman" w:hAnsi="Arial" w:cs="Arial"/>
          <w:b/>
          <w:bCs/>
          <w:color w:val="0A0A0A"/>
          <w:lang w:eastAsia="el-GR"/>
        </w:rPr>
        <w:t>Προϊόντα Μίας Χρήσης:</w:t>
      </w:r>
      <w:r w:rsidRPr="006856EA">
        <w:rPr>
          <w:rFonts w:ascii="Arial" w:eastAsia="Times New Roman" w:hAnsi="Arial" w:cs="Arial"/>
          <w:color w:val="0A0A0A"/>
          <w:lang w:eastAsia="el-GR"/>
        </w:rPr>
        <w:t> Δεν πρέπει ποτέ να επαναχρησιμοποιούνται. Απορρίπτονται αμέσως.</w:t>
      </w:r>
    </w:p>
    <w:p w:rsidR="006856EA" w:rsidRPr="006856EA" w:rsidRDefault="006856EA" w:rsidP="006856EA">
      <w:pPr>
        <w:numPr>
          <w:ilvl w:val="1"/>
          <w:numId w:val="7"/>
        </w:numPr>
        <w:shd w:val="clear" w:color="auto" w:fill="FFFFFF"/>
        <w:spacing w:after="180" w:line="360" w:lineRule="atLeast"/>
        <w:ind w:hanging="360"/>
        <w:rPr>
          <w:rFonts w:ascii="Arial" w:eastAsia="Times New Roman" w:hAnsi="Arial" w:cs="Arial"/>
          <w:color w:val="0A0A0A"/>
          <w:lang w:eastAsia="el-GR"/>
        </w:rPr>
      </w:pPr>
      <w:r w:rsidRPr="006856EA">
        <w:rPr>
          <w:rFonts w:ascii="Arial" w:eastAsia="Times New Roman" w:hAnsi="Arial" w:cs="Arial"/>
          <w:b/>
          <w:bCs/>
          <w:color w:val="0A0A0A"/>
          <w:lang w:eastAsia="el-GR"/>
        </w:rPr>
        <w:t>Επαναχρησιμοποιούμενα Προϊόντα:</w:t>
      </w:r>
      <w:r w:rsidRPr="006856EA">
        <w:rPr>
          <w:rFonts w:ascii="Arial" w:eastAsia="Times New Roman" w:hAnsi="Arial" w:cs="Arial"/>
          <w:color w:val="0A0A0A"/>
          <w:lang w:eastAsia="el-GR"/>
        </w:rPr>
        <w:t> Απαιτούν σχολαστικό καθαρισμό, απολύμανση και, όπου απαιτείται, αποστείρωση (π.χ. σε αυτόκαυστο) σύμφωνα με τις οδηγίες του κατασκευαστή.</w:t>
      </w:r>
    </w:p>
    <w:p w:rsidR="006856EA" w:rsidRPr="006856EA" w:rsidRDefault="006856EA" w:rsidP="006856EA">
      <w:pPr>
        <w:numPr>
          <w:ilvl w:val="1"/>
          <w:numId w:val="7"/>
        </w:numPr>
        <w:shd w:val="clear" w:color="auto" w:fill="FFFFFF"/>
        <w:spacing w:after="180" w:line="360" w:lineRule="atLeast"/>
        <w:ind w:hanging="360"/>
        <w:rPr>
          <w:rFonts w:ascii="Arial" w:eastAsia="Times New Roman" w:hAnsi="Arial" w:cs="Arial"/>
          <w:color w:val="0A0A0A"/>
          <w:lang w:eastAsia="el-GR"/>
        </w:rPr>
      </w:pPr>
      <w:r w:rsidRPr="006856EA">
        <w:rPr>
          <w:rFonts w:ascii="Arial" w:eastAsia="Times New Roman" w:hAnsi="Arial" w:cs="Arial"/>
          <w:b/>
          <w:bCs/>
          <w:color w:val="0A0A0A"/>
          <w:lang w:eastAsia="el-GR"/>
        </w:rPr>
        <w:t>Λίπανση:</w:t>
      </w:r>
      <w:r w:rsidRPr="006856EA">
        <w:rPr>
          <w:rFonts w:ascii="Arial" w:eastAsia="Times New Roman" w:hAnsi="Arial" w:cs="Arial"/>
          <w:color w:val="0A0A0A"/>
          <w:lang w:eastAsia="el-GR"/>
        </w:rPr>
        <w:t> Χειρουργικά εργαλεία με κινητά μέρη πρέπει να λιπαίνονται με ειδικά υδατοδιαλυτά λιπαντικά μετά τον καθαρισμό.</w:t>
      </w:r>
    </w:p>
    <w:p w:rsidR="006856EA" w:rsidRPr="006856EA" w:rsidRDefault="006856EA" w:rsidP="006856EA">
      <w:pPr>
        <w:numPr>
          <w:ilvl w:val="0"/>
          <w:numId w:val="7"/>
        </w:numPr>
        <w:shd w:val="clear" w:color="auto" w:fill="FFFFFF"/>
        <w:spacing w:after="180" w:line="360" w:lineRule="atLeast"/>
        <w:rPr>
          <w:rFonts w:ascii="Arial" w:eastAsia="Times New Roman" w:hAnsi="Arial" w:cs="Arial"/>
          <w:color w:val="0A0A0A"/>
          <w:lang w:eastAsia="el-GR"/>
        </w:rPr>
      </w:pPr>
      <w:r w:rsidRPr="006856EA">
        <w:rPr>
          <w:rFonts w:ascii="Arial" w:eastAsia="Times New Roman" w:hAnsi="Arial" w:cs="Arial"/>
          <w:b/>
          <w:bCs/>
          <w:color w:val="0A0A0A"/>
          <w:lang w:eastAsia="el-GR"/>
        </w:rPr>
        <w:t>Αποθήκευση:</w:t>
      </w:r>
      <w:r w:rsidRPr="006856EA">
        <w:rPr>
          <w:rFonts w:ascii="Arial" w:eastAsia="Times New Roman" w:hAnsi="Arial" w:cs="Arial"/>
          <w:color w:val="0A0A0A"/>
          <w:lang w:eastAsia="el-GR"/>
        </w:rPr>
        <w:t> Τα ιατροτεχνολογικά προϊόντα πρέπει να φυλάσσονται σε καθαρούς, ασφαλείς χώρους, προστατευμένα από περιβαλλοντικούς παράγοντες που μπορεί να προκαλέσουν φθορά (υγρασία, θερμοκρασία).</w:t>
      </w:r>
    </w:p>
    <w:p w:rsidR="006856EA" w:rsidRPr="006856EA" w:rsidRDefault="006856EA" w:rsidP="006856EA">
      <w:pPr>
        <w:numPr>
          <w:ilvl w:val="0"/>
          <w:numId w:val="7"/>
        </w:numPr>
        <w:shd w:val="clear" w:color="auto" w:fill="FFFFFF"/>
        <w:spacing w:after="180" w:line="360" w:lineRule="atLeast"/>
        <w:rPr>
          <w:rFonts w:ascii="Times New Roman" w:eastAsia="Times New Roman" w:hAnsi="Times New Roman" w:cs="Times New Roman"/>
          <w:lang w:eastAsia="el-GR"/>
        </w:rPr>
      </w:pPr>
      <w:r w:rsidRPr="006856EA">
        <w:rPr>
          <w:rFonts w:ascii="Arial" w:eastAsia="Times New Roman" w:hAnsi="Arial" w:cs="Arial"/>
          <w:b/>
          <w:bCs/>
          <w:color w:val="0A0A0A"/>
          <w:lang w:eastAsia="el-GR"/>
        </w:rPr>
        <w:t>Συντήρηση &amp; Βαθμονόμηση:</w:t>
      </w:r>
      <w:r w:rsidRPr="006856EA">
        <w:rPr>
          <w:rFonts w:ascii="Arial" w:eastAsia="Times New Roman" w:hAnsi="Arial" w:cs="Arial"/>
          <w:color w:val="0A0A0A"/>
          <w:lang w:eastAsia="el-GR"/>
        </w:rPr>
        <w:t> Τα ηλεκτρονικά μηχανήματα πρέπει να ελέγχονται τακτικά και να βαθμονομούνται (calibration) για να εξασφαλίζεται η ακρίβεια των αποτελεσμάτων. </w:t>
      </w:r>
    </w:p>
    <w:p w:rsidR="0025113A" w:rsidRDefault="0025113A" w:rsidP="006856EA">
      <w:pPr>
        <w:shd w:val="clear" w:color="auto" w:fill="FFFFFF"/>
        <w:spacing w:after="0" w:line="360" w:lineRule="atLeast"/>
        <w:rPr>
          <w:rFonts w:ascii="Arial" w:eastAsia="Times New Roman" w:hAnsi="Arial" w:cs="Arial"/>
          <w:b/>
          <w:bCs/>
          <w:color w:val="0A0A0A"/>
          <w:lang w:eastAsia="el-GR"/>
        </w:rPr>
      </w:pPr>
    </w:p>
    <w:p w:rsidR="0025113A" w:rsidRDefault="0025113A" w:rsidP="006856EA">
      <w:pPr>
        <w:shd w:val="clear" w:color="auto" w:fill="FFFFFF"/>
        <w:spacing w:after="0" w:line="360" w:lineRule="atLeast"/>
        <w:rPr>
          <w:rFonts w:ascii="Arial" w:eastAsia="Times New Roman" w:hAnsi="Arial" w:cs="Arial"/>
          <w:b/>
          <w:bCs/>
          <w:color w:val="0A0A0A"/>
          <w:lang w:eastAsia="el-GR"/>
        </w:rPr>
      </w:pPr>
    </w:p>
    <w:p w:rsidR="006856EA" w:rsidRDefault="006856EA" w:rsidP="006856EA">
      <w:pPr>
        <w:shd w:val="clear" w:color="auto" w:fill="FFFFFF"/>
        <w:spacing w:after="0" w:line="360" w:lineRule="atLeast"/>
        <w:rPr>
          <w:rFonts w:ascii="Arial" w:eastAsia="Times New Roman" w:hAnsi="Arial" w:cs="Arial"/>
          <w:b/>
          <w:bCs/>
          <w:color w:val="0A0A0A"/>
          <w:lang w:eastAsia="el-GR"/>
        </w:rPr>
      </w:pPr>
      <w:r w:rsidRPr="006856EA">
        <w:rPr>
          <w:rFonts w:ascii="Arial" w:eastAsia="Times New Roman" w:hAnsi="Arial" w:cs="Arial"/>
          <w:b/>
          <w:bCs/>
          <w:color w:val="0A0A0A"/>
          <w:lang w:eastAsia="el-GR"/>
        </w:rPr>
        <w:t>Ασφάλεια και Διαχείριση Κινδύνων</w:t>
      </w:r>
    </w:p>
    <w:p w:rsidR="0025113A" w:rsidRPr="006856EA" w:rsidRDefault="0025113A" w:rsidP="006856EA">
      <w:pPr>
        <w:shd w:val="clear" w:color="auto" w:fill="FFFFFF"/>
        <w:spacing w:after="0" w:line="360" w:lineRule="atLeast"/>
        <w:rPr>
          <w:rFonts w:ascii="Arial" w:eastAsia="Times New Roman" w:hAnsi="Arial" w:cs="Arial"/>
          <w:color w:val="0A0A0A"/>
          <w:lang w:eastAsia="el-GR"/>
        </w:rPr>
      </w:pPr>
    </w:p>
    <w:p w:rsidR="006856EA" w:rsidRPr="006856EA" w:rsidRDefault="006856EA" w:rsidP="006856EA">
      <w:pPr>
        <w:numPr>
          <w:ilvl w:val="0"/>
          <w:numId w:val="8"/>
        </w:numPr>
        <w:shd w:val="clear" w:color="auto" w:fill="FFFFFF"/>
        <w:spacing w:after="180" w:line="360" w:lineRule="atLeast"/>
        <w:ind w:left="0"/>
        <w:rPr>
          <w:rFonts w:ascii="Arial" w:eastAsia="Times New Roman" w:hAnsi="Arial" w:cs="Arial"/>
          <w:color w:val="0A0A0A"/>
          <w:lang w:eastAsia="el-GR"/>
        </w:rPr>
      </w:pPr>
      <w:r w:rsidRPr="006856EA">
        <w:rPr>
          <w:rFonts w:ascii="Arial" w:eastAsia="Times New Roman" w:hAnsi="Arial" w:cs="Arial"/>
          <w:b/>
          <w:bCs/>
          <w:color w:val="0A0A0A"/>
          <w:lang w:eastAsia="el-GR"/>
        </w:rPr>
        <w:t>Σήμανση CE:</w:t>
      </w:r>
      <w:r w:rsidRPr="006856EA">
        <w:rPr>
          <w:rFonts w:ascii="Arial" w:eastAsia="Times New Roman" w:hAnsi="Arial" w:cs="Arial"/>
          <w:color w:val="0A0A0A"/>
          <w:lang w:eastAsia="el-GR"/>
        </w:rPr>
        <w:t> Όλες οι συσκευές πρέπει να φέρουν τη σήμανση πιστότητας CE.</w:t>
      </w:r>
    </w:p>
    <w:p w:rsidR="006856EA" w:rsidRPr="006856EA" w:rsidRDefault="006856EA" w:rsidP="006856EA">
      <w:pPr>
        <w:numPr>
          <w:ilvl w:val="0"/>
          <w:numId w:val="8"/>
        </w:numPr>
        <w:shd w:val="clear" w:color="auto" w:fill="FFFFFF"/>
        <w:spacing w:after="180" w:line="360" w:lineRule="atLeast"/>
        <w:ind w:left="0"/>
        <w:rPr>
          <w:rFonts w:ascii="Arial" w:eastAsia="Times New Roman" w:hAnsi="Arial" w:cs="Arial"/>
          <w:color w:val="0A0A0A"/>
          <w:lang w:eastAsia="el-GR"/>
        </w:rPr>
      </w:pPr>
      <w:r w:rsidRPr="006856EA">
        <w:rPr>
          <w:rFonts w:ascii="Arial" w:eastAsia="Times New Roman" w:hAnsi="Arial" w:cs="Arial"/>
          <w:b/>
          <w:bCs/>
          <w:color w:val="0A0A0A"/>
          <w:lang w:eastAsia="el-GR"/>
        </w:rPr>
        <w:t>Αναφορά Περιστατικών:</w:t>
      </w:r>
      <w:r w:rsidRPr="006856EA">
        <w:rPr>
          <w:rFonts w:ascii="Arial" w:eastAsia="Times New Roman" w:hAnsi="Arial" w:cs="Arial"/>
          <w:color w:val="0A0A0A"/>
          <w:lang w:eastAsia="el-GR"/>
        </w:rPr>
        <w:t> Τυχόν δυσλειτουργίες, ατυχήματα ή ανεπιθύμητες ενέργειες πρέπει να αναφέρονται άμεσα στις αρμόδιες αρχές (π.χ. ΕΟΦ).</w:t>
      </w:r>
    </w:p>
    <w:p w:rsidR="006856EA" w:rsidRPr="006856EA" w:rsidRDefault="006856EA" w:rsidP="006856EA">
      <w:pPr>
        <w:numPr>
          <w:ilvl w:val="0"/>
          <w:numId w:val="8"/>
        </w:numPr>
        <w:shd w:val="clear" w:color="auto" w:fill="FFFFFF"/>
        <w:spacing w:after="180" w:line="360" w:lineRule="atLeast"/>
        <w:ind w:left="0"/>
        <w:rPr>
          <w:rFonts w:ascii="Times New Roman" w:eastAsia="Times New Roman" w:hAnsi="Times New Roman" w:cs="Times New Roman"/>
          <w:lang w:eastAsia="el-GR"/>
        </w:rPr>
      </w:pPr>
      <w:r w:rsidRPr="006856EA">
        <w:rPr>
          <w:rFonts w:ascii="Arial" w:eastAsia="Times New Roman" w:hAnsi="Arial" w:cs="Arial"/>
          <w:b/>
          <w:bCs/>
          <w:color w:val="0A0A0A"/>
          <w:lang w:eastAsia="el-GR"/>
        </w:rPr>
        <w:t>Ανταλλακτικά:</w:t>
      </w:r>
      <w:r w:rsidRPr="006856EA">
        <w:rPr>
          <w:rFonts w:ascii="Arial" w:eastAsia="Times New Roman" w:hAnsi="Arial" w:cs="Arial"/>
          <w:color w:val="0A0A0A"/>
          <w:lang w:eastAsia="el-GR"/>
        </w:rPr>
        <w:t> Χρησιμοποιείτε μόνο γνήσια εξαρτήματα και αναλώσιμα που είναι συμβατά με τη συσκευή. </w:t>
      </w:r>
    </w:p>
    <w:p w:rsidR="006856EA" w:rsidRPr="006856EA" w:rsidRDefault="001642BD" w:rsidP="006856EA">
      <w:pPr>
        <w:shd w:val="clear" w:color="auto" w:fill="FFFFFF"/>
        <w:spacing w:after="180" w:line="360" w:lineRule="atLeast"/>
        <w:rPr>
          <w:rFonts w:ascii="Times New Roman" w:eastAsia="Times New Roman" w:hAnsi="Times New Roman" w:cs="Times New Roman"/>
          <w:lang w:val="en-US" w:eastAsia="el-GR"/>
        </w:rPr>
      </w:pPr>
      <w:r w:rsidRPr="006856EA">
        <w:rPr>
          <w:rFonts w:ascii="Arial" w:eastAsia="Times New Roman" w:hAnsi="Arial" w:cs="Arial"/>
          <w:color w:val="0A0A0A"/>
          <w:lang w:eastAsia="el-GR"/>
        </w:rPr>
        <w:fldChar w:fldCharType="begin"/>
      </w:r>
      <w:r w:rsidR="006856EA" w:rsidRPr="006856EA">
        <w:rPr>
          <w:rFonts w:ascii="Arial" w:eastAsia="Times New Roman" w:hAnsi="Arial" w:cs="Arial"/>
          <w:color w:val="0A0A0A"/>
          <w:lang w:val="en-US" w:eastAsia="el-GR"/>
        </w:rPr>
        <w:instrText xml:space="preserve"> INCLUDEPICTURE "data:image/png;base64,iVBORw0KGgoAAAANSUhEUgAAACAAAAAgCAMAAABEpIrGAAAACVBMVEUAUJ+trKD///+SRVNjAAAAT0lEQVQ4jWNgJAAYBoOCoQGYoADGQAjjUACVQFaAyoBQYA3YFUBo0hRALUZWAFNEpAIsVqD6B1MBio+xeRPdx6ghRkgBNlsHPRgMOYuQAgBGkQKJl8ZrlwAAAABJRU5ErkJggg==" \* MERGEFORMATINET </w:instrText>
      </w:r>
      <w:r w:rsidRPr="006856EA">
        <w:rPr>
          <w:rFonts w:ascii="Arial" w:eastAsia="Times New Roman" w:hAnsi="Arial" w:cs="Arial"/>
          <w:color w:val="0A0A0A"/>
          <w:lang w:eastAsia="el-GR"/>
        </w:rPr>
        <w:fldChar w:fldCharType="separate"/>
      </w:r>
      <w:r w:rsidRPr="001642BD">
        <w:rPr>
          <w:rFonts w:ascii="Arial" w:eastAsia="Times New Roman" w:hAnsi="Arial" w:cs="Arial"/>
          <w:color w:val="0A0A0A"/>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g-YmidaaylB46p9u8P6sGG2QQ_15" o:spid="_x0000_i1025" type="#_x0000_t75" alt="Food and Drug Administration (.gov)" style="width:24pt;height:24pt"/>
        </w:pict>
      </w:r>
      <w:r w:rsidRPr="006856EA">
        <w:rPr>
          <w:rFonts w:ascii="Arial" w:eastAsia="Times New Roman" w:hAnsi="Arial" w:cs="Arial"/>
          <w:color w:val="0A0A0A"/>
          <w:lang w:eastAsia="el-GR"/>
        </w:rPr>
        <w:fldChar w:fldCharType="end"/>
      </w:r>
    </w:p>
    <w:p w:rsidR="006856EA" w:rsidRPr="006856EA" w:rsidRDefault="006856EA" w:rsidP="006856EA">
      <w:pPr>
        <w:shd w:val="clear" w:color="auto" w:fill="FFFFFF"/>
        <w:spacing w:after="0" w:line="360" w:lineRule="atLeast"/>
        <w:rPr>
          <w:rFonts w:ascii="Times New Roman" w:eastAsia="Times New Roman" w:hAnsi="Times New Roman" w:cs="Times New Roman"/>
          <w:lang w:eastAsia="el-GR"/>
        </w:rPr>
      </w:pPr>
      <w:r w:rsidRPr="006856EA">
        <w:rPr>
          <w:rFonts w:ascii="Arial" w:eastAsia="Times New Roman" w:hAnsi="Arial" w:cs="Arial"/>
          <w:b/>
          <w:bCs/>
          <w:color w:val="0A0A0A"/>
          <w:lang w:eastAsia="el-GR"/>
        </w:rPr>
        <w:t>Ειδικές οδηγίες</w:t>
      </w:r>
      <w:r w:rsidRPr="006856EA">
        <w:rPr>
          <w:rFonts w:ascii="Arial" w:eastAsia="Times New Roman" w:hAnsi="Arial" w:cs="Arial"/>
          <w:color w:val="0A0A0A"/>
          <w:lang w:eastAsia="el-GR"/>
        </w:rPr>
        <w:t> για νοσηλευτικό προσωπικό και ασθενείς περιλαμβάνουν τη χρήση μέσων ατομικής προστασίας (γάντια, ποδιές) κατά τον χειρισμό, ειδικά όταν πρόκειται για μολυσμένα εργαλεία. </w:t>
      </w:r>
    </w:p>
    <w:p w:rsidR="006856EA" w:rsidRDefault="006856EA"/>
    <w:sectPr w:rsidR="006856EA" w:rsidSect="009E10D1">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intelligence2.xml><?xml version="1.0" encoding="utf-8"?>
<int2:intelligence xmlns:int2="http://schemas.microsoft.com/office/intelligence/2020/intelligence">
  <int2:observations>
    <int2:textHash int2:hashCode="YcmysX23eieEG7" int2:id="c5D4pf0B">
      <int2:state int2:type="spell" int2:value="Rejected"/>
    </int2:textHash>
    <int2:textHash int2:hashCode="DnM1ErQ8Iozq8k" int2:id="JFXWzvV5">
      <int2:state int2:type="spell" int2:value="Rejected"/>
    </int2:textHash>
    <int2:textHash int2:hashCode="8P7X5JMjApFrTp" int2:id="zRdQpWEs">
      <int2:state int2:type="spell" int2:value="Rejected"/>
    </int2:textHash>
    <int2:textHash int2:hashCode="RYeW5OljoWMyIx" int2:id="E2Nvw4vQ">
      <int2:state int2:type="spell" int2:value="Rejected"/>
    </int2:textHash>
    <int2:textHash int2:hashCode="/XzAFhSnCK4p0W" int2:id="iWieR3AK">
      <int2:state int2:type="spell" int2:value="Rejected"/>
    </int2:textHash>
    <int2:textHash int2:hashCode="UkrCo4mrz7RYiW" int2:id="vc6LuDUC">
      <int2:state int2:type="spell" int2:value="Rejected"/>
    </int2:textHash>
    <int2:textHash int2:hashCode="mOILmkUj+MiQu5" int2:id="KagLsOlw">
      <int2:state int2:type="spell" int2:value="Rejected"/>
    </int2:textHash>
    <int2:textHash int2:hashCode="4JF5Kv4E378658" int2:id="b2vifOBE">
      <int2:state int2:type="spell" int2:value="Rejected"/>
    </int2:textHash>
    <int2:textHash int2:hashCode="qySu1afErUVhXN" int2:id="K3Nw7MVA">
      <int2:state int2:type="spell" int2:value="Rejected"/>
    </int2:textHash>
    <int2:textHash int2:hashCode="coGQ502ziwAwZ6" int2:id="mqflCQ1A">
      <int2:state int2:type="spell" int2:value="Rejected"/>
    </int2:textHash>
    <int2:textHash int2:hashCode="Lbwv0jWOHqG3pr" int2:id="6LzcMO5b">
      <int2:state int2:type="spell" int2:value="Rejected"/>
    </int2:textHash>
    <int2:textHash int2:hashCode="ZpxJoCvijtQNRY" int2:id="zEQT07K6">
      <int2:state int2:type="spell" int2:value="Rejected"/>
    </int2:textHash>
    <int2:textHash int2:hashCode="oxvVnV5zKCla+u" int2:id="4WAhljWh">
      <int2:state int2:type="spell" int2:value="Rejected"/>
    </int2:textHash>
    <int2:textHash int2:hashCode="MMz9LRxn7Tt97d" int2:id="4stcF3W0">
      <int2:state int2:type="spell" int2:value="Rejected"/>
    </int2:textHash>
    <int2:textHash int2:hashCode="5vsGIQ+vwC/XR5" int2:id="L0xROd65">
      <int2:state int2:type="spell" int2:value="Rejected"/>
    </int2:textHash>
    <int2:textHash int2:hashCode="WAN8AHjV9U4V5j" int2:id="S1jBiIfa">
      <int2:state int2:type="spell" int2:value="Rejected"/>
    </int2:textHash>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D3D1C"/>
    <w:multiLevelType w:val="multilevel"/>
    <w:tmpl w:val="5546C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888A9"/>
    <w:multiLevelType w:val="hybridMultilevel"/>
    <w:tmpl w:val="9294C348"/>
    <w:lvl w:ilvl="0" w:tplc="4A02A602">
      <w:start w:val="1"/>
      <w:numFmt w:val="bullet"/>
      <w:lvlText w:val=""/>
      <w:lvlJc w:val="left"/>
      <w:pPr>
        <w:ind w:left="720" w:hanging="360"/>
      </w:pPr>
      <w:rPr>
        <w:rFonts w:ascii="Symbol" w:hAnsi="Symbol" w:hint="default"/>
      </w:rPr>
    </w:lvl>
    <w:lvl w:ilvl="1" w:tplc="1BCE2304">
      <w:start w:val="1"/>
      <w:numFmt w:val="bullet"/>
      <w:lvlText w:val="o"/>
      <w:lvlJc w:val="left"/>
      <w:pPr>
        <w:ind w:left="1440" w:hanging="360"/>
      </w:pPr>
      <w:rPr>
        <w:rFonts w:ascii="Courier New" w:hAnsi="Courier New" w:hint="default"/>
      </w:rPr>
    </w:lvl>
    <w:lvl w:ilvl="2" w:tplc="C5363656">
      <w:start w:val="1"/>
      <w:numFmt w:val="bullet"/>
      <w:lvlText w:val=""/>
      <w:lvlJc w:val="left"/>
      <w:pPr>
        <w:ind w:left="2160" w:hanging="360"/>
      </w:pPr>
      <w:rPr>
        <w:rFonts w:ascii="Wingdings" w:hAnsi="Wingdings" w:hint="default"/>
      </w:rPr>
    </w:lvl>
    <w:lvl w:ilvl="3" w:tplc="FD1A6E7E">
      <w:start w:val="1"/>
      <w:numFmt w:val="bullet"/>
      <w:lvlText w:val=""/>
      <w:lvlJc w:val="left"/>
      <w:pPr>
        <w:ind w:left="2880" w:hanging="360"/>
      </w:pPr>
      <w:rPr>
        <w:rFonts w:ascii="Symbol" w:hAnsi="Symbol" w:hint="default"/>
      </w:rPr>
    </w:lvl>
    <w:lvl w:ilvl="4" w:tplc="72EEA9E4">
      <w:start w:val="1"/>
      <w:numFmt w:val="bullet"/>
      <w:lvlText w:val="o"/>
      <w:lvlJc w:val="left"/>
      <w:pPr>
        <w:ind w:left="3600" w:hanging="360"/>
      </w:pPr>
      <w:rPr>
        <w:rFonts w:ascii="Courier New" w:hAnsi="Courier New" w:hint="default"/>
      </w:rPr>
    </w:lvl>
    <w:lvl w:ilvl="5" w:tplc="FD1489F2">
      <w:start w:val="1"/>
      <w:numFmt w:val="bullet"/>
      <w:lvlText w:val=""/>
      <w:lvlJc w:val="left"/>
      <w:pPr>
        <w:ind w:left="4320" w:hanging="360"/>
      </w:pPr>
      <w:rPr>
        <w:rFonts w:ascii="Wingdings" w:hAnsi="Wingdings" w:hint="default"/>
      </w:rPr>
    </w:lvl>
    <w:lvl w:ilvl="6" w:tplc="969C663C">
      <w:start w:val="1"/>
      <w:numFmt w:val="bullet"/>
      <w:lvlText w:val=""/>
      <w:lvlJc w:val="left"/>
      <w:pPr>
        <w:ind w:left="5040" w:hanging="360"/>
      </w:pPr>
      <w:rPr>
        <w:rFonts w:ascii="Symbol" w:hAnsi="Symbol" w:hint="default"/>
      </w:rPr>
    </w:lvl>
    <w:lvl w:ilvl="7" w:tplc="622E0604">
      <w:start w:val="1"/>
      <w:numFmt w:val="bullet"/>
      <w:lvlText w:val="o"/>
      <w:lvlJc w:val="left"/>
      <w:pPr>
        <w:ind w:left="5760" w:hanging="360"/>
      </w:pPr>
      <w:rPr>
        <w:rFonts w:ascii="Courier New" w:hAnsi="Courier New" w:hint="default"/>
      </w:rPr>
    </w:lvl>
    <w:lvl w:ilvl="8" w:tplc="0EB44DAE">
      <w:start w:val="1"/>
      <w:numFmt w:val="bullet"/>
      <w:lvlText w:val=""/>
      <w:lvlJc w:val="left"/>
      <w:pPr>
        <w:ind w:left="6480" w:hanging="360"/>
      </w:pPr>
      <w:rPr>
        <w:rFonts w:ascii="Wingdings" w:hAnsi="Wingdings" w:hint="default"/>
      </w:rPr>
    </w:lvl>
  </w:abstractNum>
  <w:abstractNum w:abstractNumId="2">
    <w:nsid w:val="2B3D069F"/>
    <w:multiLevelType w:val="multilevel"/>
    <w:tmpl w:val="5D3C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6F2A0B"/>
    <w:multiLevelType w:val="hybridMultilevel"/>
    <w:tmpl w:val="85ACB33A"/>
    <w:lvl w:ilvl="0" w:tplc="52BC4B34">
      <w:start w:val="1"/>
      <w:numFmt w:val="bullet"/>
      <w:lvlText w:val=""/>
      <w:lvlJc w:val="left"/>
      <w:pPr>
        <w:ind w:left="720" w:hanging="360"/>
      </w:pPr>
      <w:rPr>
        <w:rFonts w:ascii="Symbol" w:hAnsi="Symbol" w:hint="default"/>
      </w:rPr>
    </w:lvl>
    <w:lvl w:ilvl="1" w:tplc="7C12276A">
      <w:start w:val="1"/>
      <w:numFmt w:val="bullet"/>
      <w:lvlText w:val="o"/>
      <w:lvlJc w:val="left"/>
      <w:pPr>
        <w:ind w:left="1440" w:hanging="360"/>
      </w:pPr>
      <w:rPr>
        <w:rFonts w:ascii="Courier New" w:hAnsi="Courier New" w:hint="default"/>
      </w:rPr>
    </w:lvl>
    <w:lvl w:ilvl="2" w:tplc="525039A8">
      <w:start w:val="1"/>
      <w:numFmt w:val="bullet"/>
      <w:lvlText w:val=""/>
      <w:lvlJc w:val="left"/>
      <w:pPr>
        <w:ind w:left="2160" w:hanging="360"/>
      </w:pPr>
      <w:rPr>
        <w:rFonts w:ascii="Wingdings" w:hAnsi="Wingdings" w:hint="default"/>
      </w:rPr>
    </w:lvl>
    <w:lvl w:ilvl="3" w:tplc="2F726E5E">
      <w:start w:val="1"/>
      <w:numFmt w:val="bullet"/>
      <w:lvlText w:val=""/>
      <w:lvlJc w:val="left"/>
      <w:pPr>
        <w:ind w:left="2880" w:hanging="360"/>
      </w:pPr>
      <w:rPr>
        <w:rFonts w:ascii="Symbol" w:hAnsi="Symbol" w:hint="default"/>
      </w:rPr>
    </w:lvl>
    <w:lvl w:ilvl="4" w:tplc="8FD2F3BA">
      <w:start w:val="1"/>
      <w:numFmt w:val="bullet"/>
      <w:lvlText w:val="o"/>
      <w:lvlJc w:val="left"/>
      <w:pPr>
        <w:ind w:left="3600" w:hanging="360"/>
      </w:pPr>
      <w:rPr>
        <w:rFonts w:ascii="Courier New" w:hAnsi="Courier New" w:hint="default"/>
      </w:rPr>
    </w:lvl>
    <w:lvl w:ilvl="5" w:tplc="BAE2047A">
      <w:start w:val="1"/>
      <w:numFmt w:val="bullet"/>
      <w:lvlText w:val=""/>
      <w:lvlJc w:val="left"/>
      <w:pPr>
        <w:ind w:left="4320" w:hanging="360"/>
      </w:pPr>
      <w:rPr>
        <w:rFonts w:ascii="Wingdings" w:hAnsi="Wingdings" w:hint="default"/>
      </w:rPr>
    </w:lvl>
    <w:lvl w:ilvl="6" w:tplc="0C84A230">
      <w:start w:val="1"/>
      <w:numFmt w:val="bullet"/>
      <w:lvlText w:val=""/>
      <w:lvlJc w:val="left"/>
      <w:pPr>
        <w:ind w:left="5040" w:hanging="360"/>
      </w:pPr>
      <w:rPr>
        <w:rFonts w:ascii="Symbol" w:hAnsi="Symbol" w:hint="default"/>
      </w:rPr>
    </w:lvl>
    <w:lvl w:ilvl="7" w:tplc="A48E8D3C">
      <w:start w:val="1"/>
      <w:numFmt w:val="bullet"/>
      <w:lvlText w:val="o"/>
      <w:lvlJc w:val="left"/>
      <w:pPr>
        <w:ind w:left="5760" w:hanging="360"/>
      </w:pPr>
      <w:rPr>
        <w:rFonts w:ascii="Courier New" w:hAnsi="Courier New" w:hint="default"/>
      </w:rPr>
    </w:lvl>
    <w:lvl w:ilvl="8" w:tplc="A3520D18">
      <w:start w:val="1"/>
      <w:numFmt w:val="bullet"/>
      <w:lvlText w:val=""/>
      <w:lvlJc w:val="left"/>
      <w:pPr>
        <w:ind w:left="6480" w:hanging="360"/>
      </w:pPr>
      <w:rPr>
        <w:rFonts w:ascii="Wingdings" w:hAnsi="Wingdings" w:hint="default"/>
      </w:rPr>
    </w:lvl>
  </w:abstractNum>
  <w:abstractNum w:abstractNumId="4">
    <w:nsid w:val="4FA52339"/>
    <w:multiLevelType w:val="multilevel"/>
    <w:tmpl w:val="005A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3B47063"/>
    <w:multiLevelType w:val="multilevel"/>
    <w:tmpl w:val="BDA8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444522"/>
    <w:multiLevelType w:val="multilevel"/>
    <w:tmpl w:val="D2AC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34A891"/>
    <w:multiLevelType w:val="hybridMultilevel"/>
    <w:tmpl w:val="341EDB22"/>
    <w:lvl w:ilvl="0" w:tplc="24ECDDE4">
      <w:start w:val="1"/>
      <w:numFmt w:val="bullet"/>
      <w:lvlText w:val=""/>
      <w:lvlJc w:val="left"/>
      <w:pPr>
        <w:ind w:left="720" w:hanging="360"/>
      </w:pPr>
      <w:rPr>
        <w:rFonts w:ascii="Symbol" w:hAnsi="Symbol" w:hint="default"/>
      </w:rPr>
    </w:lvl>
    <w:lvl w:ilvl="1" w:tplc="39221516">
      <w:start w:val="1"/>
      <w:numFmt w:val="bullet"/>
      <w:lvlText w:val="o"/>
      <w:lvlJc w:val="left"/>
      <w:pPr>
        <w:ind w:left="1440" w:hanging="360"/>
      </w:pPr>
      <w:rPr>
        <w:rFonts w:ascii="Courier New" w:hAnsi="Courier New" w:hint="default"/>
      </w:rPr>
    </w:lvl>
    <w:lvl w:ilvl="2" w:tplc="3DC2B9CE">
      <w:start w:val="1"/>
      <w:numFmt w:val="bullet"/>
      <w:lvlText w:val=""/>
      <w:lvlJc w:val="left"/>
      <w:pPr>
        <w:ind w:left="2160" w:hanging="360"/>
      </w:pPr>
      <w:rPr>
        <w:rFonts w:ascii="Wingdings" w:hAnsi="Wingdings" w:hint="default"/>
      </w:rPr>
    </w:lvl>
    <w:lvl w:ilvl="3" w:tplc="ACFA66EC">
      <w:start w:val="1"/>
      <w:numFmt w:val="bullet"/>
      <w:lvlText w:val=""/>
      <w:lvlJc w:val="left"/>
      <w:pPr>
        <w:ind w:left="2880" w:hanging="360"/>
      </w:pPr>
      <w:rPr>
        <w:rFonts w:ascii="Symbol" w:hAnsi="Symbol" w:hint="default"/>
      </w:rPr>
    </w:lvl>
    <w:lvl w:ilvl="4" w:tplc="D3BC5576">
      <w:start w:val="1"/>
      <w:numFmt w:val="bullet"/>
      <w:lvlText w:val="o"/>
      <w:lvlJc w:val="left"/>
      <w:pPr>
        <w:ind w:left="3600" w:hanging="360"/>
      </w:pPr>
      <w:rPr>
        <w:rFonts w:ascii="Courier New" w:hAnsi="Courier New" w:hint="default"/>
      </w:rPr>
    </w:lvl>
    <w:lvl w:ilvl="5" w:tplc="F39647DA">
      <w:start w:val="1"/>
      <w:numFmt w:val="bullet"/>
      <w:lvlText w:val=""/>
      <w:lvlJc w:val="left"/>
      <w:pPr>
        <w:ind w:left="4320" w:hanging="360"/>
      </w:pPr>
      <w:rPr>
        <w:rFonts w:ascii="Wingdings" w:hAnsi="Wingdings" w:hint="default"/>
      </w:rPr>
    </w:lvl>
    <w:lvl w:ilvl="6" w:tplc="005C0510">
      <w:start w:val="1"/>
      <w:numFmt w:val="bullet"/>
      <w:lvlText w:val=""/>
      <w:lvlJc w:val="left"/>
      <w:pPr>
        <w:ind w:left="5040" w:hanging="360"/>
      </w:pPr>
      <w:rPr>
        <w:rFonts w:ascii="Symbol" w:hAnsi="Symbol" w:hint="default"/>
      </w:rPr>
    </w:lvl>
    <w:lvl w:ilvl="7" w:tplc="A8A42AF2">
      <w:start w:val="1"/>
      <w:numFmt w:val="bullet"/>
      <w:lvlText w:val="o"/>
      <w:lvlJc w:val="left"/>
      <w:pPr>
        <w:ind w:left="5760" w:hanging="360"/>
      </w:pPr>
      <w:rPr>
        <w:rFonts w:ascii="Courier New" w:hAnsi="Courier New" w:hint="default"/>
      </w:rPr>
    </w:lvl>
    <w:lvl w:ilvl="8" w:tplc="C99269B4">
      <w:start w:val="1"/>
      <w:numFmt w:val="bullet"/>
      <w:lvlText w:val=""/>
      <w:lvlJc w:val="left"/>
      <w:pPr>
        <w:ind w:left="6480" w:hanging="360"/>
      </w:pPr>
      <w:rPr>
        <w:rFonts w:ascii="Wingdings" w:hAnsi="Wingdings" w:hint="default"/>
      </w:rPr>
    </w:lvl>
  </w:abstractNum>
  <w:abstractNum w:abstractNumId="8">
    <w:nsid w:val="6E9B303C"/>
    <w:multiLevelType w:val="hybridMultilevel"/>
    <w:tmpl w:val="84F89FC4"/>
    <w:lvl w:ilvl="0" w:tplc="90CC7650">
      <w:start w:val="1"/>
      <w:numFmt w:val="bullet"/>
      <w:lvlText w:val=""/>
      <w:lvlJc w:val="left"/>
      <w:pPr>
        <w:ind w:left="720" w:hanging="360"/>
      </w:pPr>
      <w:rPr>
        <w:rFonts w:ascii="Symbol" w:hAnsi="Symbol" w:hint="default"/>
      </w:rPr>
    </w:lvl>
    <w:lvl w:ilvl="1" w:tplc="46C68CE2">
      <w:start w:val="1"/>
      <w:numFmt w:val="bullet"/>
      <w:lvlText w:val="o"/>
      <w:lvlJc w:val="left"/>
      <w:pPr>
        <w:ind w:left="1440" w:hanging="360"/>
      </w:pPr>
      <w:rPr>
        <w:rFonts w:ascii="Courier New" w:hAnsi="Courier New" w:hint="default"/>
      </w:rPr>
    </w:lvl>
    <w:lvl w:ilvl="2" w:tplc="43C08900">
      <w:start w:val="1"/>
      <w:numFmt w:val="bullet"/>
      <w:lvlText w:val=""/>
      <w:lvlJc w:val="left"/>
      <w:pPr>
        <w:ind w:left="2160" w:hanging="360"/>
      </w:pPr>
      <w:rPr>
        <w:rFonts w:ascii="Wingdings" w:hAnsi="Wingdings" w:hint="default"/>
      </w:rPr>
    </w:lvl>
    <w:lvl w:ilvl="3" w:tplc="45F64F10">
      <w:start w:val="1"/>
      <w:numFmt w:val="bullet"/>
      <w:lvlText w:val=""/>
      <w:lvlJc w:val="left"/>
      <w:pPr>
        <w:ind w:left="2880" w:hanging="360"/>
      </w:pPr>
      <w:rPr>
        <w:rFonts w:ascii="Symbol" w:hAnsi="Symbol" w:hint="default"/>
      </w:rPr>
    </w:lvl>
    <w:lvl w:ilvl="4" w:tplc="B210B970">
      <w:start w:val="1"/>
      <w:numFmt w:val="bullet"/>
      <w:lvlText w:val="o"/>
      <w:lvlJc w:val="left"/>
      <w:pPr>
        <w:ind w:left="3600" w:hanging="360"/>
      </w:pPr>
      <w:rPr>
        <w:rFonts w:ascii="Courier New" w:hAnsi="Courier New" w:hint="default"/>
      </w:rPr>
    </w:lvl>
    <w:lvl w:ilvl="5" w:tplc="962CA100">
      <w:start w:val="1"/>
      <w:numFmt w:val="bullet"/>
      <w:lvlText w:val=""/>
      <w:lvlJc w:val="left"/>
      <w:pPr>
        <w:ind w:left="4320" w:hanging="360"/>
      </w:pPr>
      <w:rPr>
        <w:rFonts w:ascii="Wingdings" w:hAnsi="Wingdings" w:hint="default"/>
      </w:rPr>
    </w:lvl>
    <w:lvl w:ilvl="6" w:tplc="F5BCB1B4">
      <w:start w:val="1"/>
      <w:numFmt w:val="bullet"/>
      <w:lvlText w:val=""/>
      <w:lvlJc w:val="left"/>
      <w:pPr>
        <w:ind w:left="5040" w:hanging="360"/>
      </w:pPr>
      <w:rPr>
        <w:rFonts w:ascii="Symbol" w:hAnsi="Symbol" w:hint="default"/>
      </w:rPr>
    </w:lvl>
    <w:lvl w:ilvl="7" w:tplc="D97C0942">
      <w:start w:val="1"/>
      <w:numFmt w:val="bullet"/>
      <w:lvlText w:val="o"/>
      <w:lvlJc w:val="left"/>
      <w:pPr>
        <w:ind w:left="5760" w:hanging="360"/>
      </w:pPr>
      <w:rPr>
        <w:rFonts w:ascii="Courier New" w:hAnsi="Courier New" w:hint="default"/>
      </w:rPr>
    </w:lvl>
    <w:lvl w:ilvl="8" w:tplc="96C6CED8">
      <w:start w:val="1"/>
      <w:numFmt w:val="bullet"/>
      <w:lvlText w:val=""/>
      <w:lvlJc w:val="left"/>
      <w:pPr>
        <w:ind w:left="6480" w:hanging="360"/>
      </w:pPr>
      <w:rPr>
        <w:rFonts w:ascii="Wingdings" w:hAnsi="Wingdings" w:hint="default"/>
      </w:rPr>
    </w:lvl>
  </w:abstractNum>
  <w:abstractNum w:abstractNumId="9">
    <w:nsid w:val="797833CB"/>
    <w:multiLevelType w:val="multilevel"/>
    <w:tmpl w:val="5AD6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1"/>
  </w:num>
  <w:num w:numId="4">
    <w:abstractNumId w:val="8"/>
  </w:num>
  <w:num w:numId="5">
    <w:abstractNumId w:val="5"/>
  </w:num>
  <w:num w:numId="6">
    <w:abstractNumId w:val="0"/>
  </w:num>
  <w:num w:numId="7">
    <w:abstractNumId w:val="0"/>
    <w:lvlOverride w:ilvl="0">
      <w:lvl w:ilvl="0">
        <w:numFmt w:val="decimal"/>
        <w:lvlText w:val=""/>
        <w:lvlJc w:val="left"/>
      </w:lvl>
    </w:lvlOverride>
    <w:lvlOverride w:ilvl="1">
      <w:lvl w:ilvl="1">
        <w:numFmt w:val="decimal"/>
        <w:lvlText w:val="%2."/>
        <w:lvlJc w:val="left"/>
      </w:lvl>
    </w:lvlOverride>
  </w:num>
  <w:num w:numId="8">
    <w:abstractNumId w:val="2"/>
  </w:num>
  <w:num w:numId="9">
    <w:abstractNumId w:val="6"/>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450FE00C"/>
    <w:rsid w:val="001642BD"/>
    <w:rsid w:val="0025113A"/>
    <w:rsid w:val="006856EA"/>
    <w:rsid w:val="009E10D1"/>
    <w:rsid w:val="00BE767A"/>
    <w:rsid w:val="00C613E4"/>
    <w:rsid w:val="00F90666"/>
    <w:rsid w:val="450FE00C"/>
    <w:rsid w:val="4FF11F18"/>
    <w:rsid w:val="52917F1F"/>
    <w:rsid w:val="55E55B4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0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4FF11F18"/>
    <w:pPr>
      <w:ind w:left="720"/>
      <w:contextualSpacing/>
    </w:pPr>
  </w:style>
  <w:style w:type="character" w:customStyle="1" w:styleId="vkekvd">
    <w:name w:val="vkekvd"/>
    <w:basedOn w:val="a0"/>
    <w:rsid w:val="006856EA"/>
  </w:style>
  <w:style w:type="character" w:customStyle="1" w:styleId="ifmvxd">
    <w:name w:val="ifmvxd"/>
    <w:basedOn w:val="a0"/>
    <w:rsid w:val="006856EA"/>
  </w:style>
  <w:style w:type="character" w:customStyle="1" w:styleId="ijm6od">
    <w:name w:val="ijm6od"/>
    <w:basedOn w:val="a0"/>
    <w:rsid w:val="006856EA"/>
  </w:style>
  <w:style w:type="character" w:styleId="a4">
    <w:name w:val="Strong"/>
    <w:basedOn w:val="a0"/>
    <w:uiPriority w:val="22"/>
    <w:qFormat/>
    <w:rsid w:val="006856EA"/>
    <w:rPr>
      <w:b/>
      <w:bCs/>
    </w:rPr>
  </w:style>
  <w:style w:type="character" w:customStyle="1" w:styleId="t286pc">
    <w:name w:val="t286pc"/>
    <w:basedOn w:val="a0"/>
    <w:rsid w:val="006856EA"/>
  </w:style>
  <w:style w:type="paragraph" w:styleId="Web">
    <w:name w:val="Normal (Web)"/>
    <w:basedOn w:val="a"/>
    <w:uiPriority w:val="99"/>
    <w:semiHidden/>
    <w:unhideWhenUsed/>
    <w:rsid w:val="00F90666"/>
    <w:pPr>
      <w:spacing w:before="100" w:beforeAutospacing="1" w:after="100" w:afterAutospacing="1" w:line="240" w:lineRule="auto"/>
    </w:pPr>
    <w:rPr>
      <w:rFonts w:ascii="Times New Roman" w:eastAsia="Times New Roman" w:hAnsi="Times New Roman" w:cs="Times New Roman"/>
      <w:lang w:eastAsia="el-GR"/>
    </w:rPr>
  </w:style>
  <w:style w:type="character" w:styleId="-">
    <w:name w:val="Hyperlink"/>
    <w:basedOn w:val="a0"/>
    <w:uiPriority w:val="99"/>
    <w:semiHidden/>
    <w:unhideWhenUsed/>
    <w:rsid w:val="00F90666"/>
    <w:rPr>
      <w:color w:val="0000FF"/>
      <w:u w:val="single"/>
    </w:rPr>
  </w:style>
</w:styles>
</file>

<file path=word/webSettings.xml><?xml version="1.0" encoding="utf-8"?>
<w:webSettings xmlns:r="http://schemas.openxmlformats.org/officeDocument/2006/relationships" xmlns:w="http://schemas.openxmlformats.org/wordprocessingml/2006/main">
  <w:divs>
    <w:div w:id="118425880">
      <w:bodyDiv w:val="1"/>
      <w:marLeft w:val="0"/>
      <w:marRight w:val="0"/>
      <w:marTop w:val="0"/>
      <w:marBottom w:val="0"/>
      <w:divBdr>
        <w:top w:val="none" w:sz="0" w:space="0" w:color="auto"/>
        <w:left w:val="none" w:sz="0" w:space="0" w:color="auto"/>
        <w:bottom w:val="none" w:sz="0" w:space="0" w:color="auto"/>
        <w:right w:val="none" w:sz="0" w:space="0" w:color="auto"/>
      </w:divBdr>
      <w:divsChild>
        <w:div w:id="814373677">
          <w:marLeft w:val="0"/>
          <w:marRight w:val="0"/>
          <w:marTop w:val="0"/>
          <w:marBottom w:val="0"/>
          <w:divBdr>
            <w:top w:val="none" w:sz="0" w:space="0" w:color="auto"/>
            <w:left w:val="none" w:sz="0" w:space="0" w:color="auto"/>
            <w:bottom w:val="none" w:sz="0" w:space="0" w:color="auto"/>
            <w:right w:val="none" w:sz="0" w:space="0" w:color="auto"/>
          </w:divBdr>
          <w:divsChild>
            <w:div w:id="1633438099">
              <w:marLeft w:val="0"/>
              <w:marRight w:val="0"/>
              <w:marTop w:val="0"/>
              <w:marBottom w:val="0"/>
              <w:divBdr>
                <w:top w:val="none" w:sz="0" w:space="0" w:color="auto"/>
                <w:left w:val="none" w:sz="0" w:space="0" w:color="auto"/>
                <w:bottom w:val="none" w:sz="0" w:space="0" w:color="auto"/>
                <w:right w:val="none" w:sz="0" w:space="0" w:color="auto"/>
              </w:divBdr>
            </w:div>
          </w:divsChild>
        </w:div>
        <w:div w:id="1618558445">
          <w:marLeft w:val="0"/>
          <w:marRight w:val="0"/>
          <w:marTop w:val="0"/>
          <w:marBottom w:val="0"/>
          <w:divBdr>
            <w:top w:val="none" w:sz="0" w:space="0" w:color="auto"/>
            <w:left w:val="none" w:sz="0" w:space="0" w:color="auto"/>
            <w:bottom w:val="none" w:sz="0" w:space="0" w:color="auto"/>
            <w:right w:val="none" w:sz="0" w:space="0" w:color="auto"/>
          </w:divBdr>
        </w:div>
        <w:div w:id="756899678">
          <w:marLeft w:val="0"/>
          <w:marRight w:val="0"/>
          <w:marTop w:val="0"/>
          <w:marBottom w:val="0"/>
          <w:divBdr>
            <w:top w:val="none" w:sz="0" w:space="0" w:color="auto"/>
            <w:left w:val="none" w:sz="0" w:space="0" w:color="auto"/>
            <w:bottom w:val="none" w:sz="0" w:space="0" w:color="auto"/>
            <w:right w:val="none" w:sz="0" w:space="0" w:color="auto"/>
          </w:divBdr>
        </w:div>
        <w:div w:id="1299607213">
          <w:marLeft w:val="0"/>
          <w:marRight w:val="0"/>
          <w:marTop w:val="0"/>
          <w:marBottom w:val="0"/>
          <w:divBdr>
            <w:top w:val="none" w:sz="0" w:space="0" w:color="auto"/>
            <w:left w:val="none" w:sz="0" w:space="0" w:color="auto"/>
            <w:bottom w:val="none" w:sz="0" w:space="0" w:color="auto"/>
            <w:right w:val="none" w:sz="0" w:space="0" w:color="auto"/>
          </w:divBdr>
        </w:div>
        <w:div w:id="1831630356">
          <w:marLeft w:val="0"/>
          <w:marRight w:val="0"/>
          <w:marTop w:val="0"/>
          <w:marBottom w:val="0"/>
          <w:divBdr>
            <w:top w:val="none" w:sz="0" w:space="0" w:color="auto"/>
            <w:left w:val="none" w:sz="0" w:space="0" w:color="auto"/>
            <w:bottom w:val="none" w:sz="0" w:space="0" w:color="auto"/>
            <w:right w:val="none" w:sz="0" w:space="0" w:color="auto"/>
          </w:divBdr>
        </w:div>
        <w:div w:id="399519091">
          <w:marLeft w:val="0"/>
          <w:marRight w:val="0"/>
          <w:marTop w:val="0"/>
          <w:marBottom w:val="0"/>
          <w:divBdr>
            <w:top w:val="none" w:sz="0" w:space="0" w:color="auto"/>
            <w:left w:val="none" w:sz="0" w:space="0" w:color="auto"/>
            <w:bottom w:val="none" w:sz="0" w:space="0" w:color="auto"/>
            <w:right w:val="none" w:sz="0" w:space="0" w:color="auto"/>
          </w:divBdr>
        </w:div>
        <w:div w:id="200242376">
          <w:marLeft w:val="0"/>
          <w:marRight w:val="0"/>
          <w:marTop w:val="0"/>
          <w:marBottom w:val="0"/>
          <w:divBdr>
            <w:top w:val="none" w:sz="0" w:space="0" w:color="auto"/>
            <w:left w:val="none" w:sz="0" w:space="0" w:color="auto"/>
            <w:bottom w:val="none" w:sz="0" w:space="0" w:color="auto"/>
            <w:right w:val="none" w:sz="0" w:space="0" w:color="auto"/>
          </w:divBdr>
        </w:div>
        <w:div w:id="204678517">
          <w:marLeft w:val="0"/>
          <w:marRight w:val="0"/>
          <w:marTop w:val="0"/>
          <w:marBottom w:val="0"/>
          <w:divBdr>
            <w:top w:val="none" w:sz="0" w:space="0" w:color="auto"/>
            <w:left w:val="none" w:sz="0" w:space="0" w:color="auto"/>
            <w:bottom w:val="none" w:sz="0" w:space="0" w:color="auto"/>
            <w:right w:val="none" w:sz="0" w:space="0" w:color="auto"/>
          </w:divBdr>
          <w:divsChild>
            <w:div w:id="9945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medical.gr/%CF%83%CF%8D%CE%BC%CE%B2%CE%BF%CE%BB%CE%B1-%CF%83%CE%B5-%CE%B5%CF%84%CE%B9%CE%BA%CE%AD%CF%84%CE%B5%CF%82%CF%83%CF%85%CF%83%CE%BA%CE%B5%CF%85%CE%B1%CF%83%CE%AF%CE%B5%CF%82-%CE%B9%CE%B1%CF%84%CF%81/" TargetMode="External"/><Relationship Id="R1027be128b7847ce" Type="http://schemas.microsoft.com/office/2020/10/relationships/intelligence" Target="intelligence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1418</Words>
  <Characters>7661</Characters>
  <Application>Microsoft Office Word</Application>
  <DocSecurity>0</DocSecurity>
  <Lines>63</Lines>
  <Paragraphs>18</Paragraphs>
  <ScaleCrop>false</ScaleCrop>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ΣΤΕΛΛΑ ΧΑΡΑΚΟΠΟΥΛΟΥ</dc:creator>
  <cp:lastModifiedBy>nikaia01</cp:lastModifiedBy>
  <cp:revision>2</cp:revision>
  <dcterms:created xsi:type="dcterms:W3CDTF">2026-02-24T09:10:00Z</dcterms:created>
  <dcterms:modified xsi:type="dcterms:W3CDTF">2026-02-24T09:10:00Z</dcterms:modified>
</cp:coreProperties>
</file>